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47787904"/>
        <w:docPartObj>
          <w:docPartGallery w:val="Cover Pages"/>
          <w:docPartUnique/>
        </w:docPartObj>
      </w:sdtPr>
      <w:sdtEndPr>
        <w:rPr>
          <w:color w:val="5B9BD5" w:themeColor="accent1"/>
        </w:rPr>
      </w:sdtEndPr>
      <w:sdtContent>
        <w:p w14:paraId="452AB990" w14:textId="0F8EECD6" w:rsidR="00FC11FE" w:rsidRDefault="00FC11FE"/>
        <w:p w14:paraId="131D9FEF" w14:textId="7FEFF318" w:rsidR="00C418D7" w:rsidRDefault="00C418D7">
          <w:pPr>
            <w:rPr>
              <w:rFonts w:ascii="Calibri" w:eastAsia="Calibri" w:hAnsi="Calibri" w:cs="Times New Roman"/>
              <w:noProof/>
              <w:lang w:eastAsia="es-SV"/>
            </w:rPr>
          </w:pPr>
        </w:p>
        <w:p w14:paraId="728D4666" w14:textId="4EDA66BA" w:rsidR="00C418D7" w:rsidRDefault="00E63CA3">
          <w:pPr>
            <w:rPr>
              <w:rFonts w:ascii="Calibri" w:eastAsia="Calibri" w:hAnsi="Calibri" w:cs="Times New Roman"/>
              <w:noProof/>
            </w:rPr>
          </w:pPr>
          <w:r>
            <w:rPr>
              <w:noProof/>
            </w:rPr>
            <mc:AlternateContent>
              <mc:Choice Requires="wps">
                <w:drawing>
                  <wp:inline distT="0" distB="0" distL="0" distR="0" wp14:anchorId="7BDBB16C" wp14:editId="2547F347">
                    <wp:extent cx="304800" cy="304800"/>
                    <wp:effectExtent l="0" t="0" r="0" b="0"/>
                    <wp:docPr id="110283796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3BDB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4E638C74" wp14:editId="48F64175">
                    <wp:extent cx="304800" cy="304800"/>
                    <wp:effectExtent l="0" t="0" r="0" b="0"/>
                    <wp:docPr id="144241949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F58E6"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03724" w:rsidRPr="00503724">
            <w:rPr>
              <w:noProof/>
              <w:color w:val="5B9BD5" w:themeColor="accent1"/>
            </w:rPr>
            <w:drawing>
              <wp:anchor distT="0" distB="0" distL="114300" distR="114300" simplePos="0" relativeHeight="251724800" behindDoc="0" locked="0" layoutInCell="1" allowOverlap="1" wp14:anchorId="6E6517D2" wp14:editId="04CCAAFA">
                <wp:simplePos x="0" y="0"/>
                <wp:positionH relativeFrom="column">
                  <wp:posOffset>-665035</wp:posOffset>
                </wp:positionH>
                <wp:positionV relativeFrom="paragraph">
                  <wp:posOffset>182245</wp:posOffset>
                </wp:positionV>
                <wp:extent cx="6905625" cy="7981431"/>
                <wp:effectExtent l="0" t="0" r="0" b="635"/>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Ver las imágenes de origen"/>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905625" cy="798143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0D2A833" w14:textId="009450D7" w:rsidR="00D106FE" w:rsidRDefault="00503724">
          <w:pPr>
            <w:rPr>
              <w:color w:val="5B9BD5" w:themeColor="accent1"/>
            </w:rPr>
          </w:pPr>
          <w:r>
            <w:rPr>
              <w:noProof/>
            </w:rPr>
            <mc:AlternateContent>
              <mc:Choice Requires="wps">
                <w:drawing>
                  <wp:anchor distT="0" distB="0" distL="114300" distR="114300" simplePos="0" relativeHeight="251734016" behindDoc="0" locked="0" layoutInCell="1" allowOverlap="1" wp14:anchorId="5EC212BF" wp14:editId="49C50A32">
                    <wp:simplePos x="0" y="0"/>
                    <wp:positionH relativeFrom="column">
                      <wp:posOffset>-548195</wp:posOffset>
                    </wp:positionH>
                    <wp:positionV relativeFrom="paragraph">
                      <wp:posOffset>648335</wp:posOffset>
                    </wp:positionV>
                    <wp:extent cx="6412230" cy="35560"/>
                    <wp:effectExtent l="0" t="0" r="26670" b="21590"/>
                    <wp:wrapNone/>
                    <wp:docPr id="6" name="Conector recto 6"/>
                    <wp:cNvGraphicFramePr/>
                    <a:graphic xmlns:a="http://schemas.openxmlformats.org/drawingml/2006/main">
                      <a:graphicData uri="http://schemas.microsoft.com/office/word/2010/wordprocessingShape">
                        <wps:wsp>
                          <wps:cNvCnPr/>
                          <wps:spPr>
                            <a:xfrm flipV="1">
                              <a:off x="0" y="0"/>
                              <a:ext cx="6412230" cy="3556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7DD355C" id="Conector recto 6"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43.15pt,51.05pt" to="461.7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" strokecolor="#5b9bd5 [3204]" strokeweight="1.5pt">
                    <v:stroke joinstyle="miter"/>
                  </v:line>
                </w:pict>
              </mc:Fallback>
            </mc:AlternateContent>
          </w:r>
          <w:r w:rsidRPr="00503724">
            <w:rPr>
              <w:noProof/>
              <w:color w:val="5B9BD5" w:themeColor="accent1"/>
            </w:rPr>
            <mc:AlternateContent>
              <mc:Choice Requires="wps">
                <w:drawing>
                  <wp:anchor distT="0" distB="0" distL="114300" distR="114300" simplePos="0" relativeHeight="251728896" behindDoc="0" locked="0" layoutInCell="1" allowOverlap="1" wp14:anchorId="41967534" wp14:editId="370A2E21">
                    <wp:simplePos x="0" y="0"/>
                    <wp:positionH relativeFrom="column">
                      <wp:posOffset>-389890</wp:posOffset>
                    </wp:positionH>
                    <wp:positionV relativeFrom="paragraph">
                      <wp:posOffset>727265</wp:posOffset>
                    </wp:positionV>
                    <wp:extent cx="6412230" cy="35560"/>
                    <wp:effectExtent l="0" t="0" r="26670" b="21590"/>
                    <wp:wrapNone/>
                    <wp:docPr id="9" name="Conector recto 9"/>
                    <wp:cNvGraphicFramePr/>
                    <a:graphic xmlns:a="http://schemas.openxmlformats.org/drawingml/2006/main">
                      <a:graphicData uri="http://schemas.microsoft.com/office/word/2010/wordprocessingShape">
                        <wps:wsp>
                          <wps:cNvCnPr/>
                          <wps:spPr>
                            <a:xfrm flipV="1">
                              <a:off x="0" y="0"/>
                              <a:ext cx="6412230" cy="3556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3AC08DC" id="Conector recto 9"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30.7pt,57.25pt" to="474.2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" strokecolor="#5b9bd5 [3204]" strokeweight="1.5pt">
                    <v:stroke joinstyle="miter"/>
                  </v:line>
                </w:pict>
              </mc:Fallback>
            </mc:AlternateContent>
          </w:r>
          <w:r w:rsidRPr="00503724">
            <w:rPr>
              <w:noProof/>
              <w:color w:val="5B9BD5" w:themeColor="accent1"/>
            </w:rPr>
            <mc:AlternateContent>
              <mc:Choice Requires="wps">
                <w:drawing>
                  <wp:anchor distT="45720" distB="45720" distL="114300" distR="114300" simplePos="0" relativeHeight="251727872" behindDoc="0" locked="0" layoutInCell="1" allowOverlap="1" wp14:anchorId="543F1465" wp14:editId="452DA61F">
                    <wp:simplePos x="0" y="0"/>
                    <wp:positionH relativeFrom="margin">
                      <wp:posOffset>-724090</wp:posOffset>
                    </wp:positionH>
                    <wp:positionV relativeFrom="paragraph">
                      <wp:posOffset>309245</wp:posOffset>
                    </wp:positionV>
                    <wp:extent cx="6828155" cy="438785"/>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438785"/>
                            </a:xfrm>
                            <a:prstGeom prst="rect">
                              <a:avLst/>
                            </a:prstGeom>
                            <a:solidFill>
                              <a:srgbClr val="FFFFFF"/>
                            </a:solidFill>
                            <a:ln w="9525">
                              <a:noFill/>
                              <a:miter lim="800000"/>
                              <a:headEnd/>
                              <a:tailEnd/>
                            </a:ln>
                          </wps:spPr>
                          <wps:txbx>
                            <w:txbxContent>
                              <w:p w14:paraId="5AB1BDDD" w14:textId="77777777" w:rsidR="00146D87" w:rsidRPr="007D0B01" w:rsidRDefault="00146D87" w:rsidP="00503724">
                                <w:pPr>
                                  <w:jc w:val="center"/>
                                  <w:rPr>
                                    <w:rFonts w:ascii="Maiandra GD" w:hAnsi="Maiandra GD"/>
                                    <w:b/>
                                    <w:color w:val="0070C0"/>
                                    <w:sz w:val="32"/>
                                    <w:szCs w:val="32"/>
                                    <w14:shadow w14:blurRad="63500" w14:dist="50800" w14:dir="2700000" w14:sx="0" w14:sy="0" w14:kx="0" w14:ky="0" w14:algn="none">
                                      <w14:srgbClr w14:val="000000">
                                        <w14:alpha w14:val="50000"/>
                                      </w14:srgbClr>
                                    </w14:shadow>
                                    <w14:textOutline w14:w="9525" w14:cap="flat" w14:cmpd="sng" w14:algn="ctr">
                                      <w14:solidFill>
                                        <w14:schemeClr w14:val="tx2">
                                          <w14:lumMod w14:val="60000"/>
                                          <w14:lumOff w14:val="40000"/>
                                        </w14:schemeClr>
                                      </w14:solidFill>
                                      <w14:prstDash w14:val="solid"/>
                                      <w14:round/>
                                    </w14:textOutline>
                                  </w:rPr>
                                </w:pPr>
                                <w:r w:rsidRPr="007D0B01">
                                  <w:rPr>
                                    <w:rFonts w:ascii="Maiandra GD" w:hAnsi="Maiandra GD"/>
                                    <w:b/>
                                    <w:color w:val="0070C0"/>
                                    <w:sz w:val="32"/>
                                    <w:szCs w:val="32"/>
                                    <w14:shadow w14:blurRad="63500" w14:dist="50800" w14:dir="2700000" w14:sx="0" w14:sy="0" w14:kx="0" w14:ky="0" w14:algn="none">
                                      <w14:srgbClr w14:val="000000">
                                        <w14:alpha w14:val="50000"/>
                                      </w14:srgbClr>
                                    </w14:shadow>
                                    <w14:textOutline w14:w="9525" w14:cap="flat" w14:cmpd="sng" w14:algn="ctr">
                                      <w14:solidFill>
                                        <w14:schemeClr w14:val="tx2">
                                          <w14:lumMod w14:val="60000"/>
                                          <w14:lumOff w14:val="40000"/>
                                        </w14:schemeClr>
                                      </w14:solidFill>
                                      <w14:prstDash w14:val="solid"/>
                                      <w14:round/>
                                    </w14:textOutline>
                                  </w:rPr>
                                  <w:t>PROCURADURÍA PARA LA DEFENSA DE LOS DERECHOS HUMANOS.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F1465" id="_x0000_t202" coordsize="21600,21600" o:spt="202" path="m,l,21600r21600,l21600,xe">
                    <v:stroke joinstyle="miter"/>
                    <v:path gradientshapeok="t" o:connecttype="rect"/>
                  </v:shapetype>
                  <v:shape id="Cuadro de texto 2" o:spid="_x0000_s1026" type="#_x0000_t202" style="position:absolute;margin-left:-57pt;margin-top:24.35pt;width:537.65pt;height:34.5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" stroked="f">
                    <v:textbox>
                      <w:txbxContent>
                        <w:p w14:paraId="5AB1BDDD" w14:textId="77777777" w:rsidR="00146D87" w:rsidRPr="007D0B01" w:rsidRDefault="00146D87" w:rsidP="00503724">
                          <w:pPr>
                            <w:jc w:val="center"/>
                            <w:rPr>
                              <w:rFonts w:ascii="Maiandra GD" w:hAnsi="Maiandra GD"/>
                              <w:b/>
                              <w:color w:val="0070C0"/>
                              <w:sz w:val="32"/>
                              <w:szCs w:val="32"/>
                              <w14:shadow w14:blurRad="63500" w14:dist="50800" w14:dir="2700000" w14:sx="0" w14:sy="0" w14:kx="0" w14:ky="0" w14:algn="none">
                                <w14:srgbClr w14:val="000000">
                                  <w14:alpha w14:val="50000"/>
                                </w14:srgbClr>
                              </w14:shadow>
                              <w14:textOutline w14:w="9525" w14:cap="flat" w14:cmpd="sng" w14:algn="ctr">
                                <w14:solidFill>
                                  <w14:schemeClr w14:val="tx2">
                                    <w14:lumMod w14:val="60000"/>
                                    <w14:lumOff w14:val="40000"/>
                                  </w14:schemeClr>
                                </w14:solidFill>
                                <w14:prstDash w14:val="solid"/>
                                <w14:round/>
                              </w14:textOutline>
                            </w:rPr>
                          </w:pPr>
                          <w:r w:rsidRPr="007D0B01">
                            <w:rPr>
                              <w:rFonts w:ascii="Maiandra GD" w:hAnsi="Maiandra GD"/>
                              <w:b/>
                              <w:color w:val="0070C0"/>
                              <w:sz w:val="32"/>
                              <w:szCs w:val="32"/>
                              <w14:shadow w14:blurRad="63500" w14:dist="50800" w14:dir="2700000" w14:sx="0" w14:sy="0" w14:kx="0" w14:ky="0" w14:algn="none">
                                <w14:srgbClr w14:val="000000">
                                  <w14:alpha w14:val="50000"/>
                                </w14:srgbClr>
                              </w14:shadow>
                              <w14:textOutline w14:w="9525" w14:cap="flat" w14:cmpd="sng" w14:algn="ctr">
                                <w14:solidFill>
                                  <w14:schemeClr w14:val="tx2">
                                    <w14:lumMod w14:val="60000"/>
                                    <w14:lumOff w14:val="40000"/>
                                  </w14:schemeClr>
                                </w14:solidFill>
                                <w14:prstDash w14:val="solid"/>
                                <w14:round/>
                              </w14:textOutline>
                            </w:rPr>
                            <w:t>PROCURADURÍA PARA LA DEFENSA DE LOS DERECHOS HUMANOS.</w:t>
                          </w:r>
                        </w:p>
                      </w:txbxContent>
                    </v:textbox>
                    <w10:wrap type="square" anchorx="margin"/>
                  </v:shape>
                </w:pict>
              </mc:Fallback>
            </mc:AlternateContent>
          </w:r>
          <w:r>
            <w:rPr>
              <w:noProof/>
            </w:rPr>
            <mc:AlternateContent>
              <mc:Choice Requires="wps">
                <w:drawing>
                  <wp:anchor distT="0" distB="0" distL="114300" distR="114300" simplePos="0" relativeHeight="251731968" behindDoc="0" locked="0" layoutInCell="1" allowOverlap="1" wp14:anchorId="63D5650D" wp14:editId="5F20A3D5">
                    <wp:simplePos x="0" y="0"/>
                    <wp:positionH relativeFrom="column">
                      <wp:posOffset>-464820</wp:posOffset>
                    </wp:positionH>
                    <wp:positionV relativeFrom="paragraph">
                      <wp:posOffset>696405</wp:posOffset>
                    </wp:positionV>
                    <wp:extent cx="6412675" cy="35626"/>
                    <wp:effectExtent l="0" t="0" r="26670" b="21590"/>
                    <wp:wrapNone/>
                    <wp:docPr id="10" name="Conector recto 10"/>
                    <wp:cNvGraphicFramePr/>
                    <a:graphic xmlns:a="http://schemas.openxmlformats.org/drawingml/2006/main">
                      <a:graphicData uri="http://schemas.microsoft.com/office/word/2010/wordprocessingShape">
                        <wps:wsp>
                          <wps:cNvCnPr/>
                          <wps:spPr>
                            <a:xfrm flipV="1">
                              <a:off x="0" y="0"/>
                              <a:ext cx="6412675" cy="356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85EE56" id="Conector recto 10"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36.6pt,54.85pt" to="468.3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" strokecolor="black [3200]" strokeweight="1.5pt">
                    <v:stroke joinstyle="miter"/>
                  </v:line>
                </w:pict>
              </mc:Fallback>
            </mc:AlternateContent>
          </w:r>
        </w:p>
        <w:p w14:paraId="2B8CC56A" w14:textId="275A5F32" w:rsidR="00FC11FE" w:rsidRDefault="003D2C31">
          <w:pPr>
            <w:rPr>
              <w:color w:val="5B9BD5" w:themeColor="accent1"/>
            </w:rPr>
          </w:pPr>
          <w:r>
            <w:rPr>
              <w:noProof/>
            </w:rPr>
            <mc:AlternateContent>
              <mc:Choice Requires="wps">
                <w:drawing>
                  <wp:anchor distT="0" distB="0" distL="114300" distR="114300" simplePos="0" relativeHeight="251736064" behindDoc="0" locked="0" layoutInCell="1" allowOverlap="1" wp14:anchorId="49B71B9F" wp14:editId="05C0661C">
                    <wp:simplePos x="0" y="0"/>
                    <wp:positionH relativeFrom="margin">
                      <wp:posOffset>-575311</wp:posOffset>
                    </wp:positionH>
                    <wp:positionV relativeFrom="paragraph">
                      <wp:posOffset>7526655</wp:posOffset>
                    </wp:positionV>
                    <wp:extent cx="6746875" cy="9525"/>
                    <wp:effectExtent l="0" t="0" r="34925" b="28575"/>
                    <wp:wrapNone/>
                    <wp:docPr id="8" name="Conector recto 8"/>
                    <wp:cNvGraphicFramePr/>
                    <a:graphic xmlns:a="http://schemas.openxmlformats.org/drawingml/2006/main">
                      <a:graphicData uri="http://schemas.microsoft.com/office/word/2010/wordprocessingShape">
                        <wps:wsp>
                          <wps:cNvCnPr/>
                          <wps:spPr>
                            <a:xfrm flipV="1">
                              <a:off x="0" y="0"/>
                              <a:ext cx="6746875" cy="9525"/>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5CBD0" id="Conector recto 8" o:spid="_x0000_s1026"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3pt,592.65pt" to="485.95pt,5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" strokecolor="#a5a5a5 [3206]" strokeweight=".5pt">
                    <v:stroke joinstyle="miter"/>
                    <w10:wrap anchorx="margin"/>
                  </v:line>
                </w:pict>
              </mc:Fallback>
            </mc:AlternateContent>
          </w:r>
          <w:r w:rsidR="00E63CA3">
            <w:rPr>
              <w:noProof/>
              <w:color w:val="5B9BD5" w:themeColor="accent1"/>
            </w:rPr>
            <w:drawing>
              <wp:anchor distT="0" distB="0" distL="114300" distR="114300" simplePos="0" relativeHeight="251737088" behindDoc="0" locked="0" layoutInCell="1" allowOverlap="1" wp14:anchorId="1A2EC1AD" wp14:editId="3182ED76">
                <wp:simplePos x="0" y="0"/>
                <wp:positionH relativeFrom="column">
                  <wp:posOffset>1929765</wp:posOffset>
                </wp:positionH>
                <wp:positionV relativeFrom="paragraph">
                  <wp:posOffset>3869055</wp:posOffset>
                </wp:positionV>
                <wp:extent cx="1170305" cy="1005840"/>
                <wp:effectExtent l="0" t="0" r="0" b="3810"/>
                <wp:wrapThrough wrapText="bothSides">
                  <wp:wrapPolygon edited="0">
                    <wp:start x="0" y="0"/>
                    <wp:lineTo x="0" y="4091"/>
                    <wp:lineTo x="352" y="6545"/>
                    <wp:lineTo x="2813" y="13091"/>
                    <wp:lineTo x="1055" y="15955"/>
                    <wp:lineTo x="352" y="18000"/>
                    <wp:lineTo x="1758" y="21273"/>
                    <wp:lineTo x="6329" y="21273"/>
                    <wp:lineTo x="21096" y="20864"/>
                    <wp:lineTo x="21096" y="409"/>
                    <wp:lineTo x="9142" y="0"/>
                    <wp:lineTo x="0" y="0"/>
                  </wp:wrapPolygon>
                </wp:wrapThrough>
                <wp:docPr id="38389046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890461" name="Imagen 383890461"/>
                        <pic:cNvPicPr/>
                      </pic:nvPicPr>
                      <pic:blipFill>
                        <a:blip r:embed="rId11">
                          <a:extLst>
                            <a:ext uri="{28A0092B-C50C-407E-A947-70E740481C1C}">
                              <a14:useLocalDpi xmlns:a14="http://schemas.microsoft.com/office/drawing/2010/main" val="0"/>
                            </a:ext>
                          </a:extLst>
                        </a:blip>
                        <a:stretch>
                          <a:fillRect/>
                        </a:stretch>
                      </pic:blipFill>
                      <pic:spPr>
                        <a:xfrm>
                          <a:off x="0" y="0"/>
                          <a:ext cx="1170305" cy="1005840"/>
                        </a:xfrm>
                        <a:prstGeom prst="rect">
                          <a:avLst/>
                        </a:prstGeom>
                      </pic:spPr>
                    </pic:pic>
                  </a:graphicData>
                </a:graphic>
                <wp14:sizeRelH relativeFrom="page">
                  <wp14:pctWidth>0</wp14:pctWidth>
                </wp14:sizeRelH>
                <wp14:sizeRelV relativeFrom="page">
                  <wp14:pctHeight>0</wp14:pctHeight>
                </wp14:sizeRelV>
              </wp:anchor>
            </w:drawing>
          </w:r>
          <w:r w:rsidR="00E63CA3">
            <w:rPr>
              <w:noProof/>
              <w:color w:val="5B9BD5" w:themeColor="accent1"/>
            </w:rPr>
            <w:drawing>
              <wp:inline distT="0" distB="0" distL="0" distR="0" wp14:anchorId="2564A76E" wp14:editId="592EBDF9">
                <wp:extent cx="1170533" cy="1005927"/>
                <wp:effectExtent l="0" t="0" r="0" b="3810"/>
                <wp:docPr id="9056505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650502" name="Imagen 905650502"/>
                        <pic:cNvPicPr/>
                      </pic:nvPicPr>
                      <pic:blipFill>
                        <a:blip r:embed="rId11">
                          <a:extLst>
                            <a:ext uri="{28A0092B-C50C-407E-A947-70E740481C1C}">
                              <a14:useLocalDpi xmlns:a14="http://schemas.microsoft.com/office/drawing/2010/main" val="0"/>
                            </a:ext>
                          </a:extLst>
                        </a:blip>
                        <a:stretch>
                          <a:fillRect/>
                        </a:stretch>
                      </pic:blipFill>
                      <pic:spPr>
                        <a:xfrm>
                          <a:off x="0" y="0"/>
                          <a:ext cx="1170533" cy="1005927"/>
                        </a:xfrm>
                        <a:prstGeom prst="rect">
                          <a:avLst/>
                        </a:prstGeom>
                      </pic:spPr>
                    </pic:pic>
                  </a:graphicData>
                </a:graphic>
              </wp:inline>
            </w:drawing>
          </w:r>
          <w:r w:rsidR="00503724" w:rsidRPr="00503724">
            <w:rPr>
              <w:noProof/>
              <w:color w:val="5B9BD5" w:themeColor="accent1"/>
            </w:rPr>
            <mc:AlternateContent>
              <mc:Choice Requires="wps">
                <w:drawing>
                  <wp:anchor distT="45720" distB="45720" distL="114300" distR="114300" simplePos="0" relativeHeight="251726848" behindDoc="0" locked="0" layoutInCell="1" allowOverlap="1" wp14:anchorId="61E5F624" wp14:editId="49E306B9">
                    <wp:simplePos x="0" y="0"/>
                    <wp:positionH relativeFrom="margin">
                      <wp:posOffset>-58420</wp:posOffset>
                    </wp:positionH>
                    <wp:positionV relativeFrom="paragraph">
                      <wp:posOffset>1833435</wp:posOffset>
                    </wp:positionV>
                    <wp:extent cx="5568950" cy="206629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2066290"/>
                            </a:xfrm>
                            <a:prstGeom prst="rect">
                              <a:avLst/>
                            </a:prstGeom>
                            <a:solidFill>
                              <a:srgbClr val="FFFFFF"/>
                            </a:solidFill>
                            <a:ln w="9525">
                              <a:noFill/>
                              <a:miter lim="800000"/>
                              <a:headEnd/>
                              <a:tailEnd/>
                            </a:ln>
                          </wps:spPr>
                          <wps:txbx>
                            <w:txbxContent>
                              <w:p w14:paraId="5213BFCB" w14:textId="3A5D8602" w:rsidR="00146D87" w:rsidRPr="004238ED" w:rsidRDefault="00146D87" w:rsidP="00503724">
                                <w:pPr>
                                  <w:jc w:val="center"/>
                                  <w:rPr>
                                    <w:rFonts w:ascii="Maiandra GD" w:hAnsi="Maiandra GD"/>
                                    <w:color w:val="5B9BD5" w:themeColor="accent1"/>
                                    <w:sz w:val="48"/>
                                    <w:szCs w:val="48"/>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4238ED">
                                  <w:rPr>
                                    <w:rFonts w:ascii="Maiandra GD" w:hAnsi="Maiandra GD"/>
                                    <w:color w:val="5B9BD5" w:themeColor="accent1"/>
                                    <w:sz w:val="48"/>
                                    <w:szCs w:val="48"/>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GU</w:t>
                                </w:r>
                                <w:r w:rsidR="003D2C31">
                                  <w:rPr>
                                    <w:rFonts w:ascii="Maiandra GD" w:hAnsi="Maiandra GD"/>
                                    <w:color w:val="5B9BD5" w:themeColor="accent1"/>
                                    <w:sz w:val="48"/>
                                    <w:szCs w:val="48"/>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Í</w:t>
                                </w:r>
                                <w:r w:rsidRPr="004238ED">
                                  <w:rPr>
                                    <w:rFonts w:ascii="Maiandra GD" w:hAnsi="Maiandra GD"/>
                                    <w:color w:val="5B9BD5" w:themeColor="accent1"/>
                                    <w:sz w:val="48"/>
                                    <w:szCs w:val="48"/>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A DE ARCHIVO DE LA PROCURADURÍA PARA LA DEFENSA DE LOS DERECHOS HUMANOS.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5F624" id="_x0000_t202" coordsize="21600,21600" o:spt="202" path="m,l,21600r21600,l21600,xe">
                    <v:stroke joinstyle="miter"/>
                    <v:path gradientshapeok="t" o:connecttype="rect"/>
                  </v:shapetype>
                  <v:shape id="_x0000_s1027" type="#_x0000_t202" style="position:absolute;margin-left:-4.6pt;margin-top:144.35pt;width:438.5pt;height:162.7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" stroked="f">
                    <v:textbox>
                      <w:txbxContent>
                        <w:p w14:paraId="5213BFCB" w14:textId="3A5D8602" w:rsidR="00146D87" w:rsidRPr="004238ED" w:rsidRDefault="00146D87" w:rsidP="00503724">
                          <w:pPr>
                            <w:jc w:val="center"/>
                            <w:rPr>
                              <w:rFonts w:ascii="Maiandra GD" w:hAnsi="Maiandra GD"/>
                              <w:color w:val="5B9BD5" w:themeColor="accent1"/>
                              <w:sz w:val="48"/>
                              <w:szCs w:val="48"/>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4238ED">
                            <w:rPr>
                              <w:rFonts w:ascii="Maiandra GD" w:hAnsi="Maiandra GD"/>
                              <w:color w:val="5B9BD5" w:themeColor="accent1"/>
                              <w:sz w:val="48"/>
                              <w:szCs w:val="48"/>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GU</w:t>
                          </w:r>
                          <w:r w:rsidR="003D2C31">
                            <w:rPr>
                              <w:rFonts w:ascii="Maiandra GD" w:hAnsi="Maiandra GD"/>
                              <w:color w:val="5B9BD5" w:themeColor="accent1"/>
                              <w:sz w:val="48"/>
                              <w:szCs w:val="48"/>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Í</w:t>
                          </w:r>
                          <w:r w:rsidRPr="004238ED">
                            <w:rPr>
                              <w:rFonts w:ascii="Maiandra GD" w:hAnsi="Maiandra GD"/>
                              <w:color w:val="5B9BD5" w:themeColor="accent1"/>
                              <w:sz w:val="48"/>
                              <w:szCs w:val="48"/>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A DE ARCHIVO DE LA PROCURADURÍA PARA LA DEFENSA DE LOS DERECHOS HUMANOS.</w:t>
                          </w:r>
                        </w:p>
                      </w:txbxContent>
                    </v:textbox>
                    <w10:wrap type="square" anchorx="margin"/>
                  </v:shape>
                </w:pict>
              </mc:Fallback>
            </mc:AlternateContent>
          </w:r>
          <w:r w:rsidR="00503724" w:rsidRPr="00503724">
            <w:rPr>
              <w:noProof/>
              <w:color w:val="5B9BD5" w:themeColor="accent1"/>
            </w:rPr>
            <mc:AlternateContent>
              <mc:Choice Requires="wps">
                <w:drawing>
                  <wp:anchor distT="45720" distB="45720" distL="114300" distR="114300" simplePos="0" relativeHeight="251729920" behindDoc="0" locked="0" layoutInCell="1" allowOverlap="1" wp14:anchorId="61831D18" wp14:editId="36AE13C7">
                    <wp:simplePos x="0" y="0"/>
                    <wp:positionH relativeFrom="column">
                      <wp:posOffset>2563495</wp:posOffset>
                    </wp:positionH>
                    <wp:positionV relativeFrom="paragraph">
                      <wp:posOffset>5624261</wp:posOffset>
                    </wp:positionV>
                    <wp:extent cx="2552700" cy="1404620"/>
                    <wp:effectExtent l="0" t="0" r="0" b="127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noFill/>
                            <a:ln w="9525">
                              <a:noFill/>
                              <a:miter lim="800000"/>
                              <a:headEnd/>
                              <a:tailEnd/>
                            </a:ln>
                          </wps:spPr>
                          <wps:txbx>
                            <w:txbxContent>
                              <w:p w14:paraId="6FCDAF6F" w14:textId="71231F40" w:rsidR="00146D87" w:rsidRPr="000D0DB4" w:rsidRDefault="00146D87" w:rsidP="00503724">
                                <w:pPr>
                                  <w:rPr>
                                    <w:rFonts w:ascii="Maiandra GD" w:hAnsi="Maiandra GD"/>
                                    <w:b/>
                                    <w:bCs/>
                                    <w:sz w:val="24"/>
                                    <w:szCs w:val="24"/>
                                    <w:lang w:val="es-ES"/>
                                  </w:rPr>
                                </w:pPr>
                                <w:r w:rsidRPr="000D0DB4">
                                  <w:rPr>
                                    <w:rFonts w:ascii="Maiandra GD" w:hAnsi="Maiandra GD"/>
                                    <w:b/>
                                    <w:bCs/>
                                    <w:sz w:val="24"/>
                                    <w:szCs w:val="24"/>
                                    <w:lang w:val="es-ES"/>
                                  </w:rPr>
                                  <w:t>San Salvador,</w:t>
                                </w:r>
                                <w:r w:rsidR="008028DF">
                                  <w:rPr>
                                    <w:rFonts w:ascii="Maiandra GD" w:hAnsi="Maiandra GD"/>
                                    <w:b/>
                                    <w:bCs/>
                                    <w:sz w:val="24"/>
                                    <w:szCs w:val="24"/>
                                    <w:lang w:val="es-ES"/>
                                  </w:rPr>
                                  <w:t xml:space="preserve"> </w:t>
                                </w:r>
                                <w:r w:rsidR="009318EE">
                                  <w:rPr>
                                    <w:rFonts w:ascii="Maiandra GD" w:hAnsi="Maiandra GD"/>
                                    <w:b/>
                                    <w:bCs/>
                                    <w:sz w:val="24"/>
                                    <w:szCs w:val="24"/>
                                    <w:lang w:val="es-ES"/>
                                  </w:rPr>
                                  <w:t>octubre</w:t>
                                </w:r>
                                <w:r w:rsidR="008028DF">
                                  <w:rPr>
                                    <w:rFonts w:ascii="Maiandra GD" w:hAnsi="Maiandra GD"/>
                                    <w:b/>
                                    <w:bCs/>
                                    <w:sz w:val="24"/>
                                    <w:szCs w:val="24"/>
                                    <w:lang w:val="es-ES"/>
                                  </w:rPr>
                                  <w:t xml:space="preserve"> 2023</w:t>
                                </w:r>
                                <w:r>
                                  <w:rPr>
                                    <w:rFonts w:ascii="Maiandra GD" w:hAnsi="Maiandra GD"/>
                                    <w:b/>
                                    <w:bCs/>
                                    <w:sz w:val="24"/>
                                    <w:szCs w:val="24"/>
                                    <w:lang w:val="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31D18" id="_x0000_s1028" type="#_x0000_t202" style="position:absolute;margin-left:201.85pt;margin-top:442.85pt;width:201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" filled="f" stroked="f">
                    <v:textbox style="mso-fit-shape-to-text:t">
                      <w:txbxContent>
                        <w:p w14:paraId="6FCDAF6F" w14:textId="71231F40" w:rsidR="00146D87" w:rsidRPr="000D0DB4" w:rsidRDefault="00146D87" w:rsidP="00503724">
                          <w:pPr>
                            <w:rPr>
                              <w:rFonts w:ascii="Maiandra GD" w:hAnsi="Maiandra GD"/>
                              <w:b/>
                              <w:bCs/>
                              <w:sz w:val="24"/>
                              <w:szCs w:val="24"/>
                              <w:lang w:val="es-ES"/>
                            </w:rPr>
                          </w:pPr>
                          <w:r w:rsidRPr="000D0DB4">
                            <w:rPr>
                              <w:rFonts w:ascii="Maiandra GD" w:hAnsi="Maiandra GD"/>
                              <w:b/>
                              <w:bCs/>
                              <w:sz w:val="24"/>
                              <w:szCs w:val="24"/>
                              <w:lang w:val="es-ES"/>
                            </w:rPr>
                            <w:t>San Salvador,</w:t>
                          </w:r>
                          <w:r w:rsidR="008028DF">
                            <w:rPr>
                              <w:rFonts w:ascii="Maiandra GD" w:hAnsi="Maiandra GD"/>
                              <w:b/>
                              <w:bCs/>
                              <w:sz w:val="24"/>
                              <w:szCs w:val="24"/>
                              <w:lang w:val="es-ES"/>
                            </w:rPr>
                            <w:t xml:space="preserve"> </w:t>
                          </w:r>
                          <w:r w:rsidR="009318EE">
                            <w:rPr>
                              <w:rFonts w:ascii="Maiandra GD" w:hAnsi="Maiandra GD"/>
                              <w:b/>
                              <w:bCs/>
                              <w:sz w:val="24"/>
                              <w:szCs w:val="24"/>
                              <w:lang w:val="es-ES"/>
                            </w:rPr>
                            <w:t>octubre</w:t>
                          </w:r>
                          <w:r w:rsidR="008028DF">
                            <w:rPr>
                              <w:rFonts w:ascii="Maiandra GD" w:hAnsi="Maiandra GD"/>
                              <w:b/>
                              <w:bCs/>
                              <w:sz w:val="24"/>
                              <w:szCs w:val="24"/>
                              <w:lang w:val="es-ES"/>
                            </w:rPr>
                            <w:t xml:space="preserve"> 2023</w:t>
                          </w:r>
                          <w:r>
                            <w:rPr>
                              <w:rFonts w:ascii="Maiandra GD" w:hAnsi="Maiandra GD"/>
                              <w:b/>
                              <w:bCs/>
                              <w:sz w:val="24"/>
                              <w:szCs w:val="24"/>
                              <w:lang w:val="es-ES"/>
                            </w:rPr>
                            <w:t>.-</w:t>
                          </w:r>
                        </w:p>
                      </w:txbxContent>
                    </v:textbox>
                    <w10:wrap type="square"/>
                  </v:shape>
                </w:pict>
              </mc:Fallback>
            </mc:AlternateContent>
          </w:r>
          <w:r w:rsidR="00FC11FE">
            <w:rPr>
              <w:color w:val="5B9BD5" w:themeColor="accent1"/>
            </w:rPr>
            <w:br w:type="page"/>
          </w:r>
        </w:p>
      </w:sdtContent>
    </w:sdt>
    <w:p w14:paraId="527E3AEA" w14:textId="5EAE929F" w:rsidR="00A710FB" w:rsidRDefault="00A710FB">
      <w:pPr>
        <w:rPr>
          <w:rFonts w:ascii="Georgia" w:hAnsi="Georgia"/>
        </w:rPr>
      </w:pPr>
    </w:p>
    <w:p w14:paraId="6A3BD92B" w14:textId="62427C72" w:rsidR="00146D87" w:rsidRDefault="00146D87">
      <w:pPr>
        <w:rPr>
          <w:rFonts w:ascii="Georgia" w:hAnsi="Georgia"/>
        </w:rPr>
      </w:pPr>
    </w:p>
    <w:p w14:paraId="2BAD0EBC" w14:textId="77777777" w:rsidR="00146D87" w:rsidRDefault="00146D87">
      <w:pPr>
        <w:rPr>
          <w:rFonts w:ascii="Georgia" w:hAnsi="Georgia"/>
        </w:rPr>
      </w:pPr>
    </w:p>
    <w:sdt>
      <w:sdtPr>
        <w:rPr>
          <w:rFonts w:asciiTheme="minorHAnsi" w:eastAsiaTheme="minorHAnsi" w:hAnsiTheme="minorHAnsi" w:cstheme="minorBidi"/>
          <w:color w:val="auto"/>
          <w:sz w:val="22"/>
          <w:szCs w:val="22"/>
          <w:lang w:val="es-ES" w:eastAsia="en-US"/>
        </w:rPr>
        <w:id w:val="-355737104"/>
        <w:docPartObj>
          <w:docPartGallery w:val="Table of Contents"/>
          <w:docPartUnique/>
        </w:docPartObj>
      </w:sdtPr>
      <w:sdtEndPr>
        <w:rPr>
          <w:b/>
          <w:bCs/>
        </w:rPr>
      </w:sdtEndPr>
      <w:sdtContent>
        <w:p w14:paraId="771CB8C3" w14:textId="3DEF3261" w:rsidR="00A6743D" w:rsidRPr="00146D87" w:rsidRDefault="00A6743D" w:rsidP="00A6743D">
          <w:pPr>
            <w:pStyle w:val="TtuloTDC"/>
            <w:jc w:val="center"/>
            <w:rPr>
              <w:b/>
              <w:bCs/>
              <w:lang w:val="es-ES"/>
            </w:rPr>
          </w:pPr>
          <w:r w:rsidRPr="00146D87">
            <w:rPr>
              <w:b/>
              <w:bCs/>
              <w:lang w:val="es-ES"/>
            </w:rPr>
            <w:t>INDICE</w:t>
          </w:r>
        </w:p>
        <w:p w14:paraId="7110B56F" w14:textId="77777777" w:rsidR="00A6743D" w:rsidRPr="00A6743D" w:rsidRDefault="00A6743D" w:rsidP="00A6743D">
          <w:pPr>
            <w:rPr>
              <w:lang w:val="es-ES" w:eastAsia="es-SV"/>
            </w:rPr>
          </w:pPr>
        </w:p>
        <w:p w14:paraId="77E23DE5" w14:textId="195A1773" w:rsidR="00F6663B" w:rsidRDefault="00A6743D">
          <w:pPr>
            <w:pStyle w:val="TDC1"/>
            <w:tabs>
              <w:tab w:val="right" w:leader="dot" w:pos="8828"/>
            </w:tabs>
            <w:rPr>
              <w:rFonts w:eastAsiaTheme="minorEastAsia"/>
              <w:noProof/>
              <w:kern w:val="2"/>
              <w:lang w:eastAsia="es-SV"/>
              <w14:ligatures w14:val="standardContextual"/>
            </w:rPr>
          </w:pPr>
          <w:r>
            <w:fldChar w:fldCharType="begin"/>
          </w:r>
          <w:r>
            <w:instrText xml:space="preserve"> TOC \o "1-3" \h \z \u </w:instrText>
          </w:r>
          <w:r>
            <w:fldChar w:fldCharType="separate"/>
          </w:r>
          <w:hyperlink w:anchor="_Toc147218310" w:history="1">
            <w:r w:rsidR="00F6663B" w:rsidRPr="00362A61">
              <w:rPr>
                <w:rStyle w:val="Hipervnculo"/>
                <w:b/>
                <w:bCs/>
                <w:noProof/>
              </w:rPr>
              <w:t>Introducción</w:t>
            </w:r>
            <w:r w:rsidR="00F6663B">
              <w:rPr>
                <w:noProof/>
                <w:webHidden/>
              </w:rPr>
              <w:tab/>
            </w:r>
            <w:r w:rsidR="00F6663B">
              <w:rPr>
                <w:noProof/>
                <w:webHidden/>
              </w:rPr>
              <w:fldChar w:fldCharType="begin"/>
            </w:r>
            <w:r w:rsidR="00F6663B">
              <w:rPr>
                <w:noProof/>
                <w:webHidden/>
              </w:rPr>
              <w:instrText xml:space="preserve"> PAGEREF _Toc147218310 \h </w:instrText>
            </w:r>
            <w:r w:rsidR="00F6663B">
              <w:rPr>
                <w:noProof/>
                <w:webHidden/>
              </w:rPr>
            </w:r>
            <w:r w:rsidR="00F6663B">
              <w:rPr>
                <w:noProof/>
                <w:webHidden/>
              </w:rPr>
              <w:fldChar w:fldCharType="separate"/>
            </w:r>
            <w:r w:rsidR="00F6663B">
              <w:rPr>
                <w:noProof/>
                <w:webHidden/>
              </w:rPr>
              <w:t>2</w:t>
            </w:r>
            <w:r w:rsidR="00F6663B">
              <w:rPr>
                <w:noProof/>
                <w:webHidden/>
              </w:rPr>
              <w:fldChar w:fldCharType="end"/>
            </w:r>
          </w:hyperlink>
        </w:p>
        <w:p w14:paraId="3D6D6F4F" w14:textId="49CF95AC" w:rsidR="00F6663B" w:rsidRDefault="00F6663B">
          <w:pPr>
            <w:pStyle w:val="TDC1"/>
            <w:tabs>
              <w:tab w:val="right" w:leader="dot" w:pos="8828"/>
            </w:tabs>
            <w:rPr>
              <w:rFonts w:eastAsiaTheme="minorEastAsia"/>
              <w:noProof/>
              <w:kern w:val="2"/>
              <w:lang w:eastAsia="es-SV"/>
              <w14:ligatures w14:val="standardContextual"/>
            </w:rPr>
          </w:pPr>
          <w:hyperlink w:anchor="_Toc147218311" w:history="1">
            <w:r w:rsidRPr="00362A61">
              <w:rPr>
                <w:rStyle w:val="Hipervnculo"/>
                <w:b/>
                <w:bCs/>
                <w:noProof/>
              </w:rPr>
              <w:t>1. AREA DE IDENTIFICACIÓN</w:t>
            </w:r>
            <w:r>
              <w:rPr>
                <w:noProof/>
                <w:webHidden/>
              </w:rPr>
              <w:tab/>
            </w:r>
            <w:r>
              <w:rPr>
                <w:noProof/>
                <w:webHidden/>
              </w:rPr>
              <w:fldChar w:fldCharType="begin"/>
            </w:r>
            <w:r>
              <w:rPr>
                <w:noProof/>
                <w:webHidden/>
              </w:rPr>
              <w:instrText xml:space="preserve"> PAGEREF _Toc147218311 \h </w:instrText>
            </w:r>
            <w:r>
              <w:rPr>
                <w:noProof/>
                <w:webHidden/>
              </w:rPr>
            </w:r>
            <w:r>
              <w:rPr>
                <w:noProof/>
                <w:webHidden/>
              </w:rPr>
              <w:fldChar w:fldCharType="separate"/>
            </w:r>
            <w:r>
              <w:rPr>
                <w:noProof/>
                <w:webHidden/>
              </w:rPr>
              <w:t>3</w:t>
            </w:r>
            <w:r>
              <w:rPr>
                <w:noProof/>
                <w:webHidden/>
              </w:rPr>
              <w:fldChar w:fldCharType="end"/>
            </w:r>
          </w:hyperlink>
        </w:p>
        <w:p w14:paraId="2A53F082" w14:textId="1A264CA2" w:rsidR="00F6663B" w:rsidRDefault="00F6663B">
          <w:pPr>
            <w:pStyle w:val="TDC1"/>
            <w:tabs>
              <w:tab w:val="right" w:leader="dot" w:pos="8828"/>
            </w:tabs>
            <w:rPr>
              <w:rFonts w:eastAsiaTheme="minorEastAsia"/>
              <w:noProof/>
              <w:kern w:val="2"/>
              <w:lang w:eastAsia="es-SV"/>
              <w14:ligatures w14:val="standardContextual"/>
            </w:rPr>
          </w:pPr>
          <w:hyperlink w:anchor="_Toc147218312" w:history="1">
            <w:r w:rsidRPr="00362A61">
              <w:rPr>
                <w:rStyle w:val="Hipervnculo"/>
                <w:b/>
                <w:bCs/>
                <w:noProof/>
              </w:rPr>
              <w:t>2. AREA DE CONTACTO</w:t>
            </w:r>
            <w:r>
              <w:rPr>
                <w:noProof/>
                <w:webHidden/>
              </w:rPr>
              <w:tab/>
            </w:r>
            <w:r>
              <w:rPr>
                <w:noProof/>
                <w:webHidden/>
              </w:rPr>
              <w:fldChar w:fldCharType="begin"/>
            </w:r>
            <w:r>
              <w:rPr>
                <w:noProof/>
                <w:webHidden/>
              </w:rPr>
              <w:instrText xml:space="preserve"> PAGEREF _Toc147218312 \h </w:instrText>
            </w:r>
            <w:r>
              <w:rPr>
                <w:noProof/>
                <w:webHidden/>
              </w:rPr>
            </w:r>
            <w:r>
              <w:rPr>
                <w:noProof/>
                <w:webHidden/>
              </w:rPr>
              <w:fldChar w:fldCharType="separate"/>
            </w:r>
            <w:r>
              <w:rPr>
                <w:noProof/>
                <w:webHidden/>
              </w:rPr>
              <w:t>3</w:t>
            </w:r>
            <w:r>
              <w:rPr>
                <w:noProof/>
                <w:webHidden/>
              </w:rPr>
              <w:fldChar w:fldCharType="end"/>
            </w:r>
          </w:hyperlink>
        </w:p>
        <w:p w14:paraId="713E77A7" w14:textId="1CB274C1" w:rsidR="00F6663B" w:rsidRDefault="00F6663B">
          <w:pPr>
            <w:pStyle w:val="TDC1"/>
            <w:tabs>
              <w:tab w:val="right" w:leader="dot" w:pos="8828"/>
            </w:tabs>
            <w:rPr>
              <w:rFonts w:eastAsiaTheme="minorEastAsia"/>
              <w:noProof/>
              <w:kern w:val="2"/>
              <w:lang w:eastAsia="es-SV"/>
              <w14:ligatures w14:val="standardContextual"/>
            </w:rPr>
          </w:pPr>
          <w:hyperlink w:anchor="_Toc147218313" w:history="1">
            <w:r w:rsidRPr="00362A61">
              <w:rPr>
                <w:rStyle w:val="Hipervnculo"/>
                <w:b/>
                <w:bCs/>
                <w:noProof/>
              </w:rPr>
              <w:t>3. AREA DE DESCRIPCIÓN</w:t>
            </w:r>
            <w:r>
              <w:rPr>
                <w:noProof/>
                <w:webHidden/>
              </w:rPr>
              <w:tab/>
            </w:r>
            <w:r>
              <w:rPr>
                <w:noProof/>
                <w:webHidden/>
              </w:rPr>
              <w:fldChar w:fldCharType="begin"/>
            </w:r>
            <w:r>
              <w:rPr>
                <w:noProof/>
                <w:webHidden/>
              </w:rPr>
              <w:instrText xml:space="preserve"> PAGEREF _Toc147218313 \h </w:instrText>
            </w:r>
            <w:r>
              <w:rPr>
                <w:noProof/>
                <w:webHidden/>
              </w:rPr>
            </w:r>
            <w:r>
              <w:rPr>
                <w:noProof/>
                <w:webHidden/>
              </w:rPr>
              <w:fldChar w:fldCharType="separate"/>
            </w:r>
            <w:r>
              <w:rPr>
                <w:noProof/>
                <w:webHidden/>
              </w:rPr>
              <w:t>4</w:t>
            </w:r>
            <w:r>
              <w:rPr>
                <w:noProof/>
                <w:webHidden/>
              </w:rPr>
              <w:fldChar w:fldCharType="end"/>
            </w:r>
          </w:hyperlink>
        </w:p>
        <w:p w14:paraId="04812600" w14:textId="2699C7FF" w:rsidR="00F6663B" w:rsidRDefault="00F6663B">
          <w:pPr>
            <w:pStyle w:val="TDC1"/>
            <w:tabs>
              <w:tab w:val="right" w:leader="dot" w:pos="8828"/>
            </w:tabs>
            <w:rPr>
              <w:rFonts w:eastAsiaTheme="minorEastAsia"/>
              <w:noProof/>
              <w:kern w:val="2"/>
              <w:lang w:eastAsia="es-SV"/>
              <w14:ligatures w14:val="standardContextual"/>
            </w:rPr>
          </w:pPr>
          <w:hyperlink w:anchor="_Toc147218314" w:history="1">
            <w:r w:rsidRPr="00362A61">
              <w:rPr>
                <w:rStyle w:val="Hipervnculo"/>
                <w:b/>
                <w:bCs/>
                <w:noProof/>
              </w:rPr>
              <w:t>4. AREA DE ACCESO</w:t>
            </w:r>
            <w:r>
              <w:rPr>
                <w:noProof/>
                <w:webHidden/>
              </w:rPr>
              <w:tab/>
            </w:r>
            <w:r>
              <w:rPr>
                <w:noProof/>
                <w:webHidden/>
              </w:rPr>
              <w:fldChar w:fldCharType="begin"/>
            </w:r>
            <w:r>
              <w:rPr>
                <w:noProof/>
                <w:webHidden/>
              </w:rPr>
              <w:instrText xml:space="preserve"> PAGEREF _Toc147218314 \h </w:instrText>
            </w:r>
            <w:r>
              <w:rPr>
                <w:noProof/>
                <w:webHidden/>
              </w:rPr>
            </w:r>
            <w:r>
              <w:rPr>
                <w:noProof/>
                <w:webHidden/>
              </w:rPr>
              <w:fldChar w:fldCharType="separate"/>
            </w:r>
            <w:r>
              <w:rPr>
                <w:noProof/>
                <w:webHidden/>
              </w:rPr>
              <w:t>9</w:t>
            </w:r>
            <w:r>
              <w:rPr>
                <w:noProof/>
                <w:webHidden/>
              </w:rPr>
              <w:fldChar w:fldCharType="end"/>
            </w:r>
          </w:hyperlink>
        </w:p>
        <w:p w14:paraId="699B89DE" w14:textId="69B5A74D" w:rsidR="00F6663B" w:rsidRDefault="00F6663B">
          <w:pPr>
            <w:pStyle w:val="TDC1"/>
            <w:tabs>
              <w:tab w:val="right" w:leader="dot" w:pos="8828"/>
            </w:tabs>
            <w:rPr>
              <w:rFonts w:eastAsiaTheme="minorEastAsia"/>
              <w:noProof/>
              <w:kern w:val="2"/>
              <w:lang w:eastAsia="es-SV"/>
              <w14:ligatures w14:val="standardContextual"/>
            </w:rPr>
          </w:pPr>
          <w:hyperlink w:anchor="_Toc147218315" w:history="1">
            <w:r w:rsidRPr="00362A61">
              <w:rPr>
                <w:rStyle w:val="Hipervnculo"/>
                <w:b/>
                <w:bCs/>
                <w:noProof/>
              </w:rPr>
              <w:t>5. AREA DE SERVICIOS</w:t>
            </w:r>
            <w:r>
              <w:rPr>
                <w:noProof/>
                <w:webHidden/>
              </w:rPr>
              <w:tab/>
            </w:r>
            <w:r>
              <w:rPr>
                <w:noProof/>
                <w:webHidden/>
              </w:rPr>
              <w:fldChar w:fldCharType="begin"/>
            </w:r>
            <w:r>
              <w:rPr>
                <w:noProof/>
                <w:webHidden/>
              </w:rPr>
              <w:instrText xml:space="preserve"> PAGEREF _Toc147218315 \h </w:instrText>
            </w:r>
            <w:r>
              <w:rPr>
                <w:noProof/>
                <w:webHidden/>
              </w:rPr>
            </w:r>
            <w:r>
              <w:rPr>
                <w:noProof/>
                <w:webHidden/>
              </w:rPr>
              <w:fldChar w:fldCharType="separate"/>
            </w:r>
            <w:r>
              <w:rPr>
                <w:noProof/>
                <w:webHidden/>
              </w:rPr>
              <w:t>10</w:t>
            </w:r>
            <w:r>
              <w:rPr>
                <w:noProof/>
                <w:webHidden/>
              </w:rPr>
              <w:fldChar w:fldCharType="end"/>
            </w:r>
          </w:hyperlink>
        </w:p>
        <w:p w14:paraId="0F04E883" w14:textId="6D019580" w:rsidR="00F6663B" w:rsidRDefault="00F6663B">
          <w:pPr>
            <w:pStyle w:val="TDC1"/>
            <w:tabs>
              <w:tab w:val="right" w:leader="dot" w:pos="8828"/>
            </w:tabs>
            <w:rPr>
              <w:rFonts w:eastAsiaTheme="minorEastAsia"/>
              <w:noProof/>
              <w:kern w:val="2"/>
              <w:lang w:eastAsia="es-SV"/>
              <w14:ligatures w14:val="standardContextual"/>
            </w:rPr>
          </w:pPr>
          <w:hyperlink w:anchor="_Toc147218316" w:history="1">
            <w:r w:rsidRPr="00362A61">
              <w:rPr>
                <w:rStyle w:val="Hipervnculo"/>
                <w:b/>
                <w:bCs/>
                <w:noProof/>
              </w:rPr>
              <w:t>6. AREA DE CONTROL</w:t>
            </w:r>
            <w:r>
              <w:rPr>
                <w:noProof/>
                <w:webHidden/>
              </w:rPr>
              <w:tab/>
            </w:r>
            <w:r>
              <w:rPr>
                <w:noProof/>
                <w:webHidden/>
              </w:rPr>
              <w:fldChar w:fldCharType="begin"/>
            </w:r>
            <w:r>
              <w:rPr>
                <w:noProof/>
                <w:webHidden/>
              </w:rPr>
              <w:instrText xml:space="preserve"> PAGEREF _Toc147218316 \h </w:instrText>
            </w:r>
            <w:r>
              <w:rPr>
                <w:noProof/>
                <w:webHidden/>
              </w:rPr>
            </w:r>
            <w:r>
              <w:rPr>
                <w:noProof/>
                <w:webHidden/>
              </w:rPr>
              <w:fldChar w:fldCharType="separate"/>
            </w:r>
            <w:r>
              <w:rPr>
                <w:noProof/>
                <w:webHidden/>
              </w:rPr>
              <w:t>10</w:t>
            </w:r>
            <w:r>
              <w:rPr>
                <w:noProof/>
                <w:webHidden/>
              </w:rPr>
              <w:fldChar w:fldCharType="end"/>
            </w:r>
          </w:hyperlink>
        </w:p>
        <w:p w14:paraId="4A589B6B" w14:textId="62440436" w:rsidR="00F6663B" w:rsidRDefault="00F6663B">
          <w:pPr>
            <w:pStyle w:val="TDC2"/>
            <w:tabs>
              <w:tab w:val="right" w:leader="dot" w:pos="8828"/>
            </w:tabs>
            <w:rPr>
              <w:rFonts w:eastAsiaTheme="minorEastAsia"/>
              <w:noProof/>
              <w:kern w:val="2"/>
              <w:lang w:eastAsia="es-SV"/>
              <w14:ligatures w14:val="standardContextual"/>
            </w:rPr>
          </w:pPr>
          <w:hyperlink w:anchor="_Toc147218317" w:history="1">
            <w:r w:rsidRPr="00362A61">
              <w:rPr>
                <w:rStyle w:val="Hipervnculo"/>
                <w:b/>
                <w:bCs/>
                <w:noProof/>
                <w:lang w:eastAsia="es-SV"/>
              </w:rPr>
              <w:t>ANEXO</w:t>
            </w:r>
            <w:r>
              <w:rPr>
                <w:noProof/>
                <w:webHidden/>
              </w:rPr>
              <w:tab/>
            </w:r>
            <w:r>
              <w:rPr>
                <w:noProof/>
                <w:webHidden/>
              </w:rPr>
              <w:fldChar w:fldCharType="begin"/>
            </w:r>
            <w:r>
              <w:rPr>
                <w:noProof/>
                <w:webHidden/>
              </w:rPr>
              <w:instrText xml:space="preserve"> PAGEREF _Toc147218317 \h </w:instrText>
            </w:r>
            <w:r>
              <w:rPr>
                <w:noProof/>
                <w:webHidden/>
              </w:rPr>
            </w:r>
            <w:r>
              <w:rPr>
                <w:noProof/>
                <w:webHidden/>
              </w:rPr>
              <w:fldChar w:fldCharType="separate"/>
            </w:r>
            <w:r>
              <w:rPr>
                <w:noProof/>
                <w:webHidden/>
              </w:rPr>
              <w:t>12</w:t>
            </w:r>
            <w:r>
              <w:rPr>
                <w:noProof/>
                <w:webHidden/>
              </w:rPr>
              <w:fldChar w:fldCharType="end"/>
            </w:r>
          </w:hyperlink>
        </w:p>
        <w:p w14:paraId="444F29B1" w14:textId="2D21D44D" w:rsidR="00F6663B" w:rsidRDefault="00F6663B">
          <w:pPr>
            <w:pStyle w:val="TDC2"/>
            <w:tabs>
              <w:tab w:val="right" w:leader="dot" w:pos="8828"/>
            </w:tabs>
            <w:rPr>
              <w:rFonts w:eastAsiaTheme="minorEastAsia"/>
              <w:noProof/>
              <w:kern w:val="2"/>
              <w:lang w:eastAsia="es-SV"/>
              <w14:ligatures w14:val="standardContextual"/>
            </w:rPr>
          </w:pPr>
          <w:hyperlink w:anchor="_Toc147218318" w:history="1">
            <w:r w:rsidRPr="00362A61">
              <w:rPr>
                <w:rStyle w:val="Hipervnculo"/>
                <w:b/>
                <w:bCs/>
                <w:noProof/>
              </w:rPr>
              <w:t>CUADRO DE CLASIFICACION DOCUMENTAL</w:t>
            </w:r>
            <w:r>
              <w:rPr>
                <w:noProof/>
                <w:webHidden/>
              </w:rPr>
              <w:tab/>
            </w:r>
            <w:r>
              <w:rPr>
                <w:noProof/>
                <w:webHidden/>
              </w:rPr>
              <w:fldChar w:fldCharType="begin"/>
            </w:r>
            <w:r>
              <w:rPr>
                <w:noProof/>
                <w:webHidden/>
              </w:rPr>
              <w:instrText xml:space="preserve"> PAGEREF _Toc147218318 \h </w:instrText>
            </w:r>
            <w:r>
              <w:rPr>
                <w:noProof/>
                <w:webHidden/>
              </w:rPr>
            </w:r>
            <w:r>
              <w:rPr>
                <w:noProof/>
                <w:webHidden/>
              </w:rPr>
              <w:fldChar w:fldCharType="separate"/>
            </w:r>
            <w:r>
              <w:rPr>
                <w:noProof/>
                <w:webHidden/>
              </w:rPr>
              <w:t>14</w:t>
            </w:r>
            <w:r>
              <w:rPr>
                <w:noProof/>
                <w:webHidden/>
              </w:rPr>
              <w:fldChar w:fldCharType="end"/>
            </w:r>
          </w:hyperlink>
        </w:p>
        <w:p w14:paraId="2BFF52A1" w14:textId="5C7195DF" w:rsidR="00F6663B" w:rsidRDefault="00F6663B">
          <w:pPr>
            <w:pStyle w:val="TDC2"/>
            <w:tabs>
              <w:tab w:val="right" w:leader="dot" w:pos="8828"/>
            </w:tabs>
            <w:rPr>
              <w:rFonts w:eastAsiaTheme="minorEastAsia"/>
              <w:noProof/>
              <w:kern w:val="2"/>
              <w:lang w:eastAsia="es-SV"/>
              <w14:ligatures w14:val="standardContextual"/>
            </w:rPr>
          </w:pPr>
          <w:hyperlink w:anchor="_Toc147218319" w:history="1">
            <w:r w:rsidRPr="00362A61">
              <w:rPr>
                <w:rStyle w:val="Hipervnculo"/>
                <w:b/>
                <w:bCs/>
                <w:noProof/>
              </w:rPr>
              <w:t>SECCIONES</w:t>
            </w:r>
            <w:r>
              <w:rPr>
                <w:noProof/>
                <w:webHidden/>
              </w:rPr>
              <w:tab/>
            </w:r>
            <w:r>
              <w:rPr>
                <w:noProof/>
                <w:webHidden/>
              </w:rPr>
              <w:fldChar w:fldCharType="begin"/>
            </w:r>
            <w:r>
              <w:rPr>
                <w:noProof/>
                <w:webHidden/>
              </w:rPr>
              <w:instrText xml:space="preserve"> PAGEREF _Toc147218319 \h </w:instrText>
            </w:r>
            <w:r>
              <w:rPr>
                <w:noProof/>
                <w:webHidden/>
              </w:rPr>
            </w:r>
            <w:r>
              <w:rPr>
                <w:noProof/>
                <w:webHidden/>
              </w:rPr>
              <w:fldChar w:fldCharType="separate"/>
            </w:r>
            <w:r>
              <w:rPr>
                <w:noProof/>
                <w:webHidden/>
              </w:rPr>
              <w:t>14</w:t>
            </w:r>
            <w:r>
              <w:rPr>
                <w:noProof/>
                <w:webHidden/>
              </w:rPr>
              <w:fldChar w:fldCharType="end"/>
            </w:r>
          </w:hyperlink>
        </w:p>
        <w:p w14:paraId="23E90342" w14:textId="7D11B078" w:rsidR="00A6743D" w:rsidRDefault="00A6743D" w:rsidP="00F34DCD">
          <w:pPr>
            <w:jc w:val="both"/>
          </w:pPr>
          <w:r>
            <w:rPr>
              <w:b/>
              <w:bCs/>
              <w:lang w:val="es-ES"/>
            </w:rPr>
            <w:fldChar w:fldCharType="end"/>
          </w:r>
        </w:p>
      </w:sdtContent>
    </w:sdt>
    <w:p w14:paraId="2513742F" w14:textId="1E70C698" w:rsidR="00A710FB" w:rsidRDefault="00A710FB" w:rsidP="00F34DCD">
      <w:pPr>
        <w:tabs>
          <w:tab w:val="left" w:pos="7371"/>
        </w:tabs>
        <w:jc w:val="both"/>
        <w:rPr>
          <w:rFonts w:ascii="Georgia" w:hAnsi="Georgia"/>
        </w:rPr>
      </w:pPr>
      <w:r>
        <w:rPr>
          <w:rFonts w:ascii="Georgia" w:hAnsi="Georgia"/>
        </w:rPr>
        <w:br w:type="page"/>
      </w:r>
    </w:p>
    <w:p w14:paraId="765CF7D4" w14:textId="77777777" w:rsidR="00AF58F7" w:rsidRPr="00771C9E" w:rsidRDefault="00AF58F7" w:rsidP="00F34DCD">
      <w:pPr>
        <w:jc w:val="both"/>
        <w:rPr>
          <w:rFonts w:ascii="Calibri" w:hAnsi="Calibri"/>
        </w:rPr>
      </w:pPr>
    </w:p>
    <w:p w14:paraId="679C682A" w14:textId="77777777" w:rsidR="006B73EB" w:rsidRPr="006A1359" w:rsidRDefault="006B73EB" w:rsidP="00146D87">
      <w:pPr>
        <w:pStyle w:val="Ttulo1"/>
        <w:rPr>
          <w:b/>
          <w:bCs/>
        </w:rPr>
      </w:pPr>
      <w:bookmarkStart w:id="0" w:name="_Toc147218310"/>
      <w:r w:rsidRPr="006A1359">
        <w:rPr>
          <w:b/>
          <w:bCs/>
        </w:rPr>
        <w:t>Introducción</w:t>
      </w:r>
      <w:bookmarkEnd w:id="0"/>
    </w:p>
    <w:p w14:paraId="7654FFAD" w14:textId="77777777" w:rsidR="00AF58F7" w:rsidRPr="00AE798D" w:rsidRDefault="00AF58F7" w:rsidP="00146D87">
      <w:pPr>
        <w:pStyle w:val="Ttulo1"/>
        <w:rPr>
          <w:rFonts w:ascii="Calibri" w:hAnsi="Calibri"/>
          <w:sz w:val="24"/>
          <w:szCs w:val="24"/>
        </w:rPr>
      </w:pPr>
    </w:p>
    <w:p w14:paraId="35E189AF" w14:textId="6E9ED58A" w:rsidR="007A62E6" w:rsidRPr="00AE798D" w:rsidRDefault="00094704" w:rsidP="00F34DCD">
      <w:pPr>
        <w:jc w:val="both"/>
        <w:rPr>
          <w:rFonts w:cstheme="minorHAnsi"/>
          <w:sz w:val="24"/>
          <w:szCs w:val="24"/>
        </w:rPr>
      </w:pPr>
      <w:r w:rsidRPr="00AE798D">
        <w:rPr>
          <w:rFonts w:cstheme="minorHAnsi"/>
          <w:sz w:val="24"/>
          <w:szCs w:val="24"/>
        </w:rPr>
        <w:t xml:space="preserve">La </w:t>
      </w:r>
      <w:r w:rsidR="006C4651" w:rsidRPr="00AE798D">
        <w:rPr>
          <w:rFonts w:cstheme="minorHAnsi"/>
          <w:sz w:val="24"/>
          <w:szCs w:val="24"/>
        </w:rPr>
        <w:t>Guía de Archivo</w:t>
      </w:r>
      <w:r w:rsidR="006A796D" w:rsidRPr="00AE798D">
        <w:rPr>
          <w:rFonts w:cstheme="minorHAnsi"/>
          <w:sz w:val="24"/>
          <w:szCs w:val="24"/>
        </w:rPr>
        <w:t xml:space="preserve"> de la Procuraduría para la Defensa de los Derechos Humanos, </w:t>
      </w:r>
      <w:r w:rsidR="00D2058E" w:rsidRPr="00AE798D">
        <w:rPr>
          <w:rFonts w:cstheme="minorHAnsi"/>
          <w:sz w:val="24"/>
          <w:szCs w:val="24"/>
        </w:rPr>
        <w:t xml:space="preserve"> </w:t>
      </w:r>
      <w:r w:rsidRPr="00AE798D">
        <w:rPr>
          <w:rFonts w:cstheme="minorHAnsi"/>
          <w:sz w:val="24"/>
          <w:szCs w:val="24"/>
        </w:rPr>
        <w:t>tiene como</w:t>
      </w:r>
      <w:r w:rsidR="006A796D" w:rsidRPr="00AE798D">
        <w:rPr>
          <w:rFonts w:cstheme="minorHAnsi"/>
          <w:sz w:val="24"/>
          <w:szCs w:val="24"/>
        </w:rPr>
        <w:t xml:space="preserve"> objeto </w:t>
      </w:r>
      <w:r w:rsidR="006B73EB" w:rsidRPr="00AE798D">
        <w:rPr>
          <w:rFonts w:cstheme="minorHAnsi"/>
          <w:sz w:val="24"/>
          <w:szCs w:val="24"/>
        </w:rPr>
        <w:t xml:space="preserve"> que el público en general pueda acceder a t</w:t>
      </w:r>
      <w:r w:rsidR="006A796D" w:rsidRPr="00AE798D">
        <w:rPr>
          <w:rFonts w:cstheme="minorHAnsi"/>
          <w:sz w:val="24"/>
          <w:szCs w:val="24"/>
        </w:rPr>
        <w:t>odos los puntos relacionados con</w:t>
      </w:r>
      <w:r w:rsidR="006B73EB" w:rsidRPr="00AE798D">
        <w:rPr>
          <w:rFonts w:cstheme="minorHAnsi"/>
          <w:sz w:val="24"/>
          <w:szCs w:val="24"/>
        </w:rPr>
        <w:t xml:space="preserve"> los servicios</w:t>
      </w:r>
      <w:r w:rsidR="005A6794" w:rsidRPr="00AE798D">
        <w:rPr>
          <w:rFonts w:cstheme="minorHAnsi"/>
          <w:sz w:val="24"/>
          <w:szCs w:val="24"/>
        </w:rPr>
        <w:t xml:space="preserve"> de</w:t>
      </w:r>
      <w:r w:rsidR="004A6AE6" w:rsidRPr="00AE798D">
        <w:rPr>
          <w:rFonts w:cstheme="minorHAnsi"/>
          <w:sz w:val="24"/>
          <w:szCs w:val="24"/>
        </w:rPr>
        <w:t xml:space="preserve"> acceso a la información pública y por lo mismo</w:t>
      </w:r>
      <w:r w:rsidR="006A796D" w:rsidRPr="00AE798D">
        <w:rPr>
          <w:rFonts w:cstheme="minorHAnsi"/>
          <w:sz w:val="24"/>
          <w:szCs w:val="24"/>
        </w:rPr>
        <w:t xml:space="preserve">, </w:t>
      </w:r>
      <w:r w:rsidR="004A6AE6" w:rsidRPr="00AE798D">
        <w:rPr>
          <w:rFonts w:cstheme="minorHAnsi"/>
          <w:sz w:val="24"/>
          <w:szCs w:val="24"/>
        </w:rPr>
        <w:t xml:space="preserve"> puedan acceder a los documentos</w:t>
      </w:r>
      <w:r w:rsidR="00870205" w:rsidRPr="00AE798D">
        <w:rPr>
          <w:rFonts w:cstheme="minorHAnsi"/>
          <w:sz w:val="24"/>
          <w:szCs w:val="24"/>
        </w:rPr>
        <w:t xml:space="preserve"> que </w:t>
      </w:r>
      <w:r w:rsidRPr="00AE798D">
        <w:rPr>
          <w:rFonts w:cstheme="minorHAnsi"/>
          <w:sz w:val="24"/>
          <w:szCs w:val="24"/>
        </w:rPr>
        <w:t>la</w:t>
      </w:r>
      <w:r w:rsidR="00870205" w:rsidRPr="00AE798D">
        <w:rPr>
          <w:rFonts w:cstheme="minorHAnsi"/>
          <w:sz w:val="24"/>
          <w:szCs w:val="24"/>
        </w:rPr>
        <w:t xml:space="preserve"> institución custodia</w:t>
      </w:r>
      <w:r w:rsidR="00C2391A" w:rsidRPr="00AE798D">
        <w:rPr>
          <w:rFonts w:cstheme="minorHAnsi"/>
          <w:sz w:val="24"/>
          <w:szCs w:val="24"/>
        </w:rPr>
        <w:t xml:space="preserve">, dando así cumplimiento a lo establecido en la Ley de la Acceso a la Información Pública, ya que </w:t>
      </w:r>
      <w:r w:rsidR="004A6AE6" w:rsidRPr="00AE798D">
        <w:rPr>
          <w:rFonts w:cstheme="minorHAnsi"/>
          <w:sz w:val="24"/>
          <w:szCs w:val="24"/>
        </w:rPr>
        <w:t>con esta guía</w:t>
      </w:r>
      <w:r w:rsidR="00870205" w:rsidRPr="00AE798D">
        <w:rPr>
          <w:rFonts w:cstheme="minorHAnsi"/>
          <w:sz w:val="24"/>
          <w:szCs w:val="24"/>
        </w:rPr>
        <w:t xml:space="preserve"> se</w:t>
      </w:r>
      <w:r w:rsidR="004A6AE6" w:rsidRPr="00AE798D">
        <w:rPr>
          <w:rFonts w:cstheme="minorHAnsi"/>
          <w:sz w:val="24"/>
          <w:szCs w:val="24"/>
        </w:rPr>
        <w:t xml:space="preserve"> da a conocer quiénes somos y que servicios se presta</w:t>
      </w:r>
      <w:r w:rsidR="006A796D" w:rsidRPr="00AE798D">
        <w:rPr>
          <w:rFonts w:cstheme="minorHAnsi"/>
          <w:sz w:val="24"/>
          <w:szCs w:val="24"/>
        </w:rPr>
        <w:t>n</w:t>
      </w:r>
      <w:r w:rsidR="005A6794" w:rsidRPr="00AE798D">
        <w:rPr>
          <w:rFonts w:cstheme="minorHAnsi"/>
          <w:sz w:val="24"/>
          <w:szCs w:val="24"/>
        </w:rPr>
        <w:t xml:space="preserve">; </w:t>
      </w:r>
      <w:r w:rsidR="004A6AE6" w:rsidRPr="00AE798D">
        <w:rPr>
          <w:rFonts w:cstheme="minorHAnsi"/>
          <w:sz w:val="24"/>
          <w:szCs w:val="24"/>
        </w:rPr>
        <w:t xml:space="preserve">también ayuda a una mejor ubicación de </w:t>
      </w:r>
      <w:r w:rsidR="00450EC2" w:rsidRPr="00AE798D">
        <w:rPr>
          <w:rFonts w:cstheme="minorHAnsi"/>
          <w:sz w:val="24"/>
          <w:szCs w:val="24"/>
        </w:rPr>
        <w:t>los</w:t>
      </w:r>
      <w:r w:rsidR="00AE3FC3" w:rsidRPr="00AE798D">
        <w:rPr>
          <w:rFonts w:cstheme="minorHAnsi"/>
          <w:sz w:val="24"/>
          <w:szCs w:val="24"/>
        </w:rPr>
        <w:t xml:space="preserve"> puntos </w:t>
      </w:r>
      <w:r w:rsidR="004709CA" w:rsidRPr="00AE798D">
        <w:rPr>
          <w:rFonts w:cstheme="minorHAnsi"/>
          <w:sz w:val="24"/>
          <w:szCs w:val="24"/>
        </w:rPr>
        <w:t>más</w:t>
      </w:r>
      <w:r w:rsidR="00AE3FC3" w:rsidRPr="00AE798D">
        <w:rPr>
          <w:rFonts w:cstheme="minorHAnsi"/>
          <w:sz w:val="24"/>
          <w:szCs w:val="24"/>
        </w:rPr>
        <w:t xml:space="preserve"> cercanos pa</w:t>
      </w:r>
      <w:r w:rsidR="007A62E6" w:rsidRPr="00AE798D">
        <w:rPr>
          <w:rFonts w:cstheme="minorHAnsi"/>
          <w:sz w:val="24"/>
          <w:szCs w:val="24"/>
        </w:rPr>
        <w:t xml:space="preserve">ra una </w:t>
      </w:r>
      <w:r w:rsidR="000D613E" w:rsidRPr="00AE798D">
        <w:rPr>
          <w:rFonts w:cstheme="minorHAnsi"/>
          <w:sz w:val="24"/>
          <w:szCs w:val="24"/>
        </w:rPr>
        <w:t>mejor atención a todo ciudadano y la forma de ponerse en contacto para brindarle una mejor atención.</w:t>
      </w:r>
    </w:p>
    <w:p w14:paraId="489FD71E" w14:textId="0094B58E" w:rsidR="004709CA" w:rsidRPr="00AE798D" w:rsidRDefault="003066AB" w:rsidP="00F34DCD">
      <w:pPr>
        <w:jc w:val="both"/>
        <w:rPr>
          <w:rFonts w:cstheme="minorHAnsi"/>
          <w:sz w:val="24"/>
          <w:szCs w:val="24"/>
        </w:rPr>
      </w:pPr>
      <w:r w:rsidRPr="00AE798D">
        <w:rPr>
          <w:rFonts w:cstheme="minorHAnsi"/>
          <w:sz w:val="24"/>
          <w:szCs w:val="24"/>
        </w:rPr>
        <w:t xml:space="preserve">La Guía describe las </w:t>
      </w:r>
      <w:r w:rsidR="00EC3A90" w:rsidRPr="00AE798D">
        <w:rPr>
          <w:rFonts w:cstheme="minorHAnsi"/>
          <w:sz w:val="24"/>
          <w:szCs w:val="24"/>
        </w:rPr>
        <w:t>áreas</w:t>
      </w:r>
      <w:r w:rsidR="00D64BC9" w:rsidRPr="00AE798D">
        <w:rPr>
          <w:rFonts w:cstheme="minorHAnsi"/>
          <w:sz w:val="24"/>
          <w:szCs w:val="24"/>
        </w:rPr>
        <w:t xml:space="preserve"> </w:t>
      </w:r>
      <w:r w:rsidRPr="00AE798D">
        <w:rPr>
          <w:rFonts w:cstheme="minorHAnsi"/>
          <w:sz w:val="24"/>
          <w:szCs w:val="24"/>
        </w:rPr>
        <w:t>siguientes</w:t>
      </w:r>
      <w:r w:rsidR="00F3353E" w:rsidRPr="00AE798D">
        <w:rPr>
          <w:rFonts w:cstheme="minorHAnsi"/>
          <w:sz w:val="24"/>
          <w:szCs w:val="24"/>
        </w:rPr>
        <w:t>:</w:t>
      </w:r>
    </w:p>
    <w:p w14:paraId="370C6667" w14:textId="1E4948DE" w:rsidR="00F3353E" w:rsidRPr="00AE798D" w:rsidRDefault="005A3C57" w:rsidP="00F34DCD">
      <w:pPr>
        <w:pStyle w:val="Prrafodelista"/>
        <w:numPr>
          <w:ilvl w:val="0"/>
          <w:numId w:val="1"/>
        </w:numPr>
        <w:jc w:val="both"/>
        <w:rPr>
          <w:rFonts w:cstheme="minorHAnsi"/>
          <w:sz w:val="24"/>
          <w:szCs w:val="24"/>
        </w:rPr>
      </w:pPr>
      <w:r w:rsidRPr="00AE798D">
        <w:rPr>
          <w:rFonts w:cstheme="minorHAnsi"/>
          <w:sz w:val="24"/>
          <w:szCs w:val="24"/>
        </w:rPr>
        <w:t>Á</w:t>
      </w:r>
      <w:r w:rsidR="00F3353E" w:rsidRPr="00AE798D">
        <w:rPr>
          <w:rFonts w:cstheme="minorHAnsi"/>
          <w:sz w:val="24"/>
          <w:szCs w:val="24"/>
        </w:rPr>
        <w:t xml:space="preserve">rea de </w:t>
      </w:r>
      <w:r w:rsidR="00AF58F7" w:rsidRPr="00AE798D">
        <w:rPr>
          <w:rFonts w:cstheme="minorHAnsi"/>
          <w:sz w:val="24"/>
          <w:szCs w:val="24"/>
        </w:rPr>
        <w:t>identificación</w:t>
      </w:r>
      <w:r w:rsidRPr="00AE798D">
        <w:rPr>
          <w:rFonts w:cstheme="minorHAnsi"/>
          <w:sz w:val="24"/>
          <w:szCs w:val="24"/>
        </w:rPr>
        <w:t xml:space="preserve">: </w:t>
      </w:r>
      <w:r w:rsidR="00C2391A" w:rsidRPr="00AE798D">
        <w:rPr>
          <w:rFonts w:cstheme="minorHAnsi"/>
          <w:sz w:val="24"/>
          <w:szCs w:val="24"/>
        </w:rPr>
        <w:t xml:space="preserve">consiste en </w:t>
      </w:r>
      <w:r w:rsidRPr="00AE798D">
        <w:rPr>
          <w:rFonts w:cstheme="minorHAnsi"/>
          <w:sz w:val="24"/>
          <w:szCs w:val="24"/>
        </w:rPr>
        <w:t>la información que identifica a la Institución.</w:t>
      </w:r>
    </w:p>
    <w:p w14:paraId="71C14259" w14:textId="55452746" w:rsidR="00AF58F7" w:rsidRPr="00AE798D" w:rsidRDefault="00AF58F7" w:rsidP="00F34DCD">
      <w:pPr>
        <w:pStyle w:val="Prrafodelista"/>
        <w:numPr>
          <w:ilvl w:val="0"/>
          <w:numId w:val="1"/>
        </w:numPr>
        <w:jc w:val="both"/>
        <w:rPr>
          <w:rFonts w:cstheme="minorHAnsi"/>
          <w:sz w:val="24"/>
          <w:szCs w:val="24"/>
        </w:rPr>
      </w:pPr>
      <w:r w:rsidRPr="00AE798D">
        <w:rPr>
          <w:rFonts w:cstheme="minorHAnsi"/>
          <w:sz w:val="24"/>
          <w:szCs w:val="24"/>
        </w:rPr>
        <w:t>Área de contacto</w:t>
      </w:r>
      <w:r w:rsidR="005A3C57" w:rsidRPr="00AE798D">
        <w:rPr>
          <w:rFonts w:cstheme="minorHAnsi"/>
          <w:sz w:val="24"/>
          <w:szCs w:val="24"/>
        </w:rPr>
        <w:t>: contiene la información de cómo contactar a la U</w:t>
      </w:r>
      <w:r w:rsidR="00D64BC9" w:rsidRPr="00AE798D">
        <w:rPr>
          <w:rFonts w:cstheme="minorHAnsi"/>
          <w:sz w:val="24"/>
          <w:szCs w:val="24"/>
        </w:rPr>
        <w:t xml:space="preserve">nidad de Gestión Documental y Archivo </w:t>
      </w:r>
      <w:r w:rsidR="00C2391A" w:rsidRPr="00AE798D">
        <w:rPr>
          <w:rFonts w:cstheme="minorHAnsi"/>
          <w:sz w:val="24"/>
          <w:szCs w:val="24"/>
        </w:rPr>
        <w:t xml:space="preserve">de la Institución </w:t>
      </w:r>
      <w:r w:rsidR="002E7872" w:rsidRPr="00AE798D">
        <w:rPr>
          <w:rFonts w:cstheme="minorHAnsi"/>
          <w:sz w:val="24"/>
          <w:szCs w:val="24"/>
        </w:rPr>
        <w:t>(</w:t>
      </w:r>
      <w:r w:rsidR="00D64BC9" w:rsidRPr="00AE798D">
        <w:rPr>
          <w:rFonts w:cstheme="minorHAnsi"/>
          <w:sz w:val="24"/>
          <w:szCs w:val="24"/>
        </w:rPr>
        <w:t>UGDA</w:t>
      </w:r>
      <w:r w:rsidR="005B211F">
        <w:rPr>
          <w:rFonts w:cstheme="minorHAnsi"/>
          <w:sz w:val="24"/>
          <w:szCs w:val="24"/>
        </w:rPr>
        <w:t>).</w:t>
      </w:r>
    </w:p>
    <w:p w14:paraId="1E1B54BC" w14:textId="0D14F899" w:rsidR="00AF58F7" w:rsidRPr="00AE798D" w:rsidRDefault="00AF58F7" w:rsidP="00F34DCD">
      <w:pPr>
        <w:pStyle w:val="Prrafodelista"/>
        <w:numPr>
          <w:ilvl w:val="0"/>
          <w:numId w:val="1"/>
        </w:numPr>
        <w:jc w:val="both"/>
        <w:rPr>
          <w:rFonts w:cstheme="minorHAnsi"/>
          <w:sz w:val="24"/>
          <w:szCs w:val="24"/>
        </w:rPr>
      </w:pPr>
      <w:r w:rsidRPr="00AE798D">
        <w:rPr>
          <w:rFonts w:cstheme="minorHAnsi"/>
          <w:sz w:val="24"/>
          <w:szCs w:val="24"/>
        </w:rPr>
        <w:t>Área de descripción</w:t>
      </w:r>
      <w:r w:rsidR="005A3C57" w:rsidRPr="00AE798D">
        <w:rPr>
          <w:rFonts w:cstheme="minorHAnsi"/>
          <w:sz w:val="24"/>
          <w:szCs w:val="24"/>
        </w:rPr>
        <w:t>: presenta l</w:t>
      </w:r>
      <w:r w:rsidR="00C2391A" w:rsidRPr="00AE798D">
        <w:rPr>
          <w:rFonts w:cstheme="minorHAnsi"/>
          <w:sz w:val="24"/>
          <w:szCs w:val="24"/>
        </w:rPr>
        <w:t>a</w:t>
      </w:r>
      <w:r w:rsidR="005A3C57" w:rsidRPr="00AE798D">
        <w:rPr>
          <w:rFonts w:cstheme="minorHAnsi"/>
          <w:sz w:val="24"/>
          <w:szCs w:val="24"/>
        </w:rPr>
        <w:t xml:space="preserve"> historia de la </w:t>
      </w:r>
      <w:r w:rsidR="00C2391A" w:rsidRPr="00AE798D">
        <w:rPr>
          <w:rFonts w:cstheme="minorHAnsi"/>
          <w:sz w:val="24"/>
          <w:szCs w:val="24"/>
        </w:rPr>
        <w:t>Procuraduría para la Defensa de los Derechos Humanos</w:t>
      </w:r>
      <w:r w:rsidR="005A3C57" w:rsidRPr="00AE798D">
        <w:rPr>
          <w:rFonts w:cstheme="minorHAnsi"/>
          <w:sz w:val="24"/>
          <w:szCs w:val="24"/>
        </w:rPr>
        <w:t>, sus funciones y la estructura organizativa de la institución, entre otros.</w:t>
      </w:r>
    </w:p>
    <w:p w14:paraId="198E6247" w14:textId="24214C98" w:rsidR="00AF58F7" w:rsidRPr="00AE798D" w:rsidRDefault="00AF58F7" w:rsidP="00F34DCD">
      <w:pPr>
        <w:pStyle w:val="Prrafodelista"/>
        <w:numPr>
          <w:ilvl w:val="0"/>
          <w:numId w:val="1"/>
        </w:numPr>
        <w:jc w:val="both"/>
        <w:rPr>
          <w:rFonts w:cstheme="minorHAnsi"/>
          <w:sz w:val="24"/>
          <w:szCs w:val="24"/>
        </w:rPr>
      </w:pPr>
      <w:r w:rsidRPr="00AE798D">
        <w:rPr>
          <w:rFonts w:cstheme="minorHAnsi"/>
          <w:sz w:val="24"/>
          <w:szCs w:val="24"/>
        </w:rPr>
        <w:t>Área de acceso</w:t>
      </w:r>
      <w:r w:rsidR="005A3C57" w:rsidRPr="00AE798D">
        <w:rPr>
          <w:rFonts w:cstheme="minorHAnsi"/>
          <w:sz w:val="24"/>
          <w:szCs w:val="24"/>
        </w:rPr>
        <w:t xml:space="preserve">: consigna los datos sobre el acceso a la </w:t>
      </w:r>
      <w:r w:rsidR="00C2391A" w:rsidRPr="00AE798D">
        <w:rPr>
          <w:rFonts w:cstheme="minorHAnsi"/>
          <w:sz w:val="24"/>
          <w:szCs w:val="24"/>
        </w:rPr>
        <w:t>Unidad de Gestión Documental y Archivo de la Institución (UGDA</w:t>
      </w:r>
      <w:r w:rsidR="005B211F">
        <w:rPr>
          <w:rFonts w:cstheme="minorHAnsi"/>
          <w:sz w:val="24"/>
          <w:szCs w:val="24"/>
        </w:rPr>
        <w:t>).</w:t>
      </w:r>
    </w:p>
    <w:p w14:paraId="353BE470" w14:textId="3E88B147" w:rsidR="005B211F" w:rsidRDefault="00AF58F7" w:rsidP="00F34DCD">
      <w:pPr>
        <w:pStyle w:val="Prrafodelista"/>
        <w:numPr>
          <w:ilvl w:val="0"/>
          <w:numId w:val="1"/>
        </w:numPr>
        <w:jc w:val="both"/>
        <w:rPr>
          <w:rFonts w:cstheme="minorHAnsi"/>
          <w:sz w:val="24"/>
          <w:szCs w:val="24"/>
        </w:rPr>
      </w:pPr>
      <w:r w:rsidRPr="005B211F">
        <w:rPr>
          <w:rFonts w:cstheme="minorHAnsi"/>
          <w:sz w:val="24"/>
          <w:szCs w:val="24"/>
        </w:rPr>
        <w:t>Área de servicios</w:t>
      </w:r>
      <w:r w:rsidR="005A3C57" w:rsidRPr="005B211F">
        <w:rPr>
          <w:rFonts w:cstheme="minorHAnsi"/>
          <w:sz w:val="24"/>
          <w:szCs w:val="24"/>
        </w:rPr>
        <w:t>: se i</w:t>
      </w:r>
      <w:r w:rsidR="00EE2EEC" w:rsidRPr="005B211F">
        <w:rPr>
          <w:rFonts w:cstheme="minorHAnsi"/>
          <w:sz w:val="24"/>
          <w:szCs w:val="24"/>
        </w:rPr>
        <w:t>ncluyen los servicios que pres</w:t>
      </w:r>
      <w:r w:rsidR="002E7872" w:rsidRPr="005B211F">
        <w:rPr>
          <w:rFonts w:cstheme="minorHAnsi"/>
          <w:sz w:val="24"/>
          <w:szCs w:val="24"/>
        </w:rPr>
        <w:t xml:space="preserve">ta la </w:t>
      </w:r>
      <w:r w:rsidR="00AE798D" w:rsidRPr="005B211F">
        <w:rPr>
          <w:rFonts w:cstheme="minorHAnsi"/>
          <w:sz w:val="24"/>
          <w:szCs w:val="24"/>
        </w:rPr>
        <w:t>Unidad de Gestión Documental y Archivo de la Institución (UGDA)</w:t>
      </w:r>
      <w:r w:rsidR="005B211F">
        <w:rPr>
          <w:rFonts w:cstheme="minorHAnsi"/>
          <w:sz w:val="24"/>
          <w:szCs w:val="24"/>
        </w:rPr>
        <w:t>.</w:t>
      </w:r>
    </w:p>
    <w:p w14:paraId="3783CB86" w14:textId="4EF557F3" w:rsidR="00AF58F7" w:rsidRPr="005B211F" w:rsidRDefault="00AF58F7" w:rsidP="00F34DCD">
      <w:pPr>
        <w:pStyle w:val="Prrafodelista"/>
        <w:numPr>
          <w:ilvl w:val="0"/>
          <w:numId w:val="1"/>
        </w:numPr>
        <w:jc w:val="both"/>
        <w:rPr>
          <w:rFonts w:cstheme="minorHAnsi"/>
          <w:sz w:val="24"/>
          <w:szCs w:val="24"/>
        </w:rPr>
      </w:pPr>
      <w:r w:rsidRPr="005B211F">
        <w:rPr>
          <w:rFonts w:cstheme="minorHAnsi"/>
          <w:sz w:val="24"/>
          <w:szCs w:val="24"/>
        </w:rPr>
        <w:t>Área de control</w:t>
      </w:r>
      <w:r w:rsidR="005A3C57" w:rsidRPr="005B211F">
        <w:rPr>
          <w:rFonts w:cstheme="minorHAnsi"/>
          <w:sz w:val="24"/>
          <w:szCs w:val="24"/>
        </w:rPr>
        <w:t>: se definen las fuentes que sirvieron de bas</w:t>
      </w:r>
      <w:r w:rsidR="00EE2EEC" w:rsidRPr="005B211F">
        <w:rPr>
          <w:rFonts w:cstheme="minorHAnsi"/>
          <w:sz w:val="24"/>
          <w:szCs w:val="24"/>
        </w:rPr>
        <w:t>e</w:t>
      </w:r>
      <w:r w:rsidR="005A3C57" w:rsidRPr="005B211F">
        <w:rPr>
          <w:rFonts w:cstheme="minorHAnsi"/>
          <w:sz w:val="24"/>
          <w:szCs w:val="24"/>
        </w:rPr>
        <w:t xml:space="preserve"> para formular la presente guía.</w:t>
      </w:r>
    </w:p>
    <w:p w14:paraId="56239A69" w14:textId="73EBE53E" w:rsidR="006B73EB" w:rsidRPr="00AE798D" w:rsidRDefault="005A3C57" w:rsidP="00F34DCD">
      <w:pPr>
        <w:jc w:val="both"/>
        <w:rPr>
          <w:rFonts w:cstheme="minorHAnsi"/>
          <w:sz w:val="24"/>
          <w:szCs w:val="24"/>
        </w:rPr>
      </w:pPr>
      <w:r w:rsidRPr="00AE798D">
        <w:rPr>
          <w:rFonts w:cstheme="minorHAnsi"/>
          <w:sz w:val="24"/>
          <w:szCs w:val="24"/>
        </w:rPr>
        <w:t xml:space="preserve">Se considera que este instrumento da cumplimiento a lo regulado en el Artículo 44 de la Ley de Acceso a la Información Pública, y al </w:t>
      </w:r>
      <w:r w:rsidR="002F7066" w:rsidRPr="00AE798D">
        <w:rPr>
          <w:rFonts w:cstheme="minorHAnsi"/>
          <w:sz w:val="24"/>
          <w:szCs w:val="24"/>
        </w:rPr>
        <w:t>L</w:t>
      </w:r>
      <w:r w:rsidRPr="00AE798D">
        <w:rPr>
          <w:rFonts w:cstheme="minorHAnsi"/>
          <w:sz w:val="24"/>
          <w:szCs w:val="24"/>
        </w:rPr>
        <w:t xml:space="preserve">ineamiento de </w:t>
      </w:r>
      <w:r w:rsidR="002F7066" w:rsidRPr="00AE798D">
        <w:rPr>
          <w:rFonts w:cstheme="minorHAnsi"/>
          <w:sz w:val="24"/>
          <w:szCs w:val="24"/>
        </w:rPr>
        <w:t>Gestión D</w:t>
      </w:r>
      <w:r w:rsidRPr="00AE798D">
        <w:rPr>
          <w:rFonts w:cstheme="minorHAnsi"/>
          <w:sz w:val="24"/>
          <w:szCs w:val="24"/>
        </w:rPr>
        <w:t xml:space="preserve">ocumental y </w:t>
      </w:r>
      <w:r w:rsidR="002F7066" w:rsidRPr="00AE798D">
        <w:rPr>
          <w:rFonts w:cstheme="minorHAnsi"/>
          <w:sz w:val="24"/>
          <w:szCs w:val="24"/>
        </w:rPr>
        <w:t>A</w:t>
      </w:r>
      <w:r w:rsidRPr="00AE798D">
        <w:rPr>
          <w:rFonts w:cstheme="minorHAnsi"/>
          <w:sz w:val="24"/>
          <w:szCs w:val="24"/>
        </w:rPr>
        <w:t>rchivos N°4</w:t>
      </w:r>
      <w:r w:rsidR="001300BC" w:rsidRPr="00AE798D">
        <w:rPr>
          <w:rFonts w:cstheme="minorHAnsi"/>
          <w:sz w:val="24"/>
          <w:szCs w:val="24"/>
        </w:rPr>
        <w:t xml:space="preserve"> “Ordenación y Descripción D</w:t>
      </w:r>
      <w:r w:rsidRPr="00AE798D">
        <w:rPr>
          <w:rFonts w:cstheme="minorHAnsi"/>
          <w:sz w:val="24"/>
          <w:szCs w:val="24"/>
        </w:rPr>
        <w:t>ocumental</w:t>
      </w:r>
      <w:r w:rsidR="001300BC" w:rsidRPr="00AE798D">
        <w:rPr>
          <w:rFonts w:cstheme="minorHAnsi"/>
          <w:sz w:val="24"/>
          <w:szCs w:val="24"/>
        </w:rPr>
        <w:t xml:space="preserve">” en su </w:t>
      </w:r>
      <w:r w:rsidRPr="00AE798D">
        <w:rPr>
          <w:rFonts w:cstheme="minorHAnsi"/>
          <w:sz w:val="24"/>
          <w:szCs w:val="24"/>
        </w:rPr>
        <w:t>Artículo 6.</w:t>
      </w:r>
    </w:p>
    <w:p w14:paraId="564A6236" w14:textId="7D2DD5D5" w:rsidR="004C5765" w:rsidRPr="00AE798D" w:rsidRDefault="004C5765" w:rsidP="00F34DCD">
      <w:pPr>
        <w:jc w:val="both"/>
        <w:rPr>
          <w:rFonts w:cstheme="minorHAnsi"/>
          <w:sz w:val="24"/>
          <w:szCs w:val="24"/>
        </w:rPr>
      </w:pPr>
      <w:r w:rsidRPr="00AE798D">
        <w:rPr>
          <w:rFonts w:cstheme="minorHAnsi"/>
          <w:sz w:val="24"/>
          <w:szCs w:val="24"/>
        </w:rPr>
        <w:t>La Guía de Archivo es el esfuerzo conjunto d</w:t>
      </w:r>
      <w:r w:rsidR="00AE798D" w:rsidRPr="00AE798D">
        <w:rPr>
          <w:rFonts w:cstheme="minorHAnsi"/>
          <w:sz w:val="24"/>
          <w:szCs w:val="24"/>
        </w:rPr>
        <w:t xml:space="preserve">e la titular de la Institución y </w:t>
      </w:r>
      <w:r w:rsidRPr="00AE798D">
        <w:rPr>
          <w:rFonts w:cstheme="minorHAnsi"/>
          <w:sz w:val="24"/>
          <w:szCs w:val="24"/>
        </w:rPr>
        <w:t>el personal de la Unidad de</w:t>
      </w:r>
      <w:r w:rsidR="003066AB" w:rsidRPr="00AE798D">
        <w:rPr>
          <w:rFonts w:cstheme="minorHAnsi"/>
          <w:sz w:val="24"/>
          <w:szCs w:val="24"/>
        </w:rPr>
        <w:t xml:space="preserve"> Gestión Documental y</w:t>
      </w:r>
      <w:r w:rsidRPr="00AE798D">
        <w:rPr>
          <w:rFonts w:cstheme="minorHAnsi"/>
          <w:sz w:val="24"/>
          <w:szCs w:val="24"/>
        </w:rPr>
        <w:t xml:space="preserve"> Archivo, con el objetivo d</w:t>
      </w:r>
      <w:r w:rsidR="003066AB" w:rsidRPr="00AE798D">
        <w:rPr>
          <w:rFonts w:cstheme="minorHAnsi"/>
          <w:sz w:val="24"/>
          <w:szCs w:val="24"/>
        </w:rPr>
        <w:t>e modernizar la institución, cumpliendo así la legislación vigente</w:t>
      </w:r>
      <w:r w:rsidRPr="00AE798D">
        <w:rPr>
          <w:rFonts w:cstheme="minorHAnsi"/>
          <w:sz w:val="24"/>
          <w:szCs w:val="24"/>
        </w:rPr>
        <w:t>, para el beneficio de la población usuaria demandante de información generada al interior de la Procuraduría.</w:t>
      </w:r>
    </w:p>
    <w:p w14:paraId="6803872B" w14:textId="6BC50B00" w:rsidR="004C5765" w:rsidRPr="00AE798D" w:rsidRDefault="004C5765" w:rsidP="00F34DCD">
      <w:pPr>
        <w:jc w:val="both"/>
        <w:rPr>
          <w:rFonts w:cstheme="minorHAnsi"/>
          <w:sz w:val="24"/>
          <w:szCs w:val="24"/>
        </w:rPr>
      </w:pPr>
    </w:p>
    <w:p w14:paraId="2EE799F8" w14:textId="77777777" w:rsidR="00EC23A2" w:rsidRPr="00AE798D" w:rsidRDefault="00EC23A2" w:rsidP="00F34DCD">
      <w:pPr>
        <w:jc w:val="both"/>
        <w:rPr>
          <w:rFonts w:ascii="Forte" w:hAnsi="Forte"/>
          <w:sz w:val="24"/>
          <w:szCs w:val="24"/>
        </w:rPr>
      </w:pPr>
    </w:p>
    <w:p w14:paraId="060A812F" w14:textId="77777777" w:rsidR="00EC23A2" w:rsidRPr="00AE798D" w:rsidRDefault="00EC23A2" w:rsidP="00F34DCD">
      <w:pPr>
        <w:jc w:val="both"/>
        <w:rPr>
          <w:rFonts w:ascii="Forte" w:hAnsi="Forte"/>
          <w:sz w:val="24"/>
          <w:szCs w:val="24"/>
        </w:rPr>
      </w:pPr>
    </w:p>
    <w:p w14:paraId="5C0AA37E" w14:textId="77777777" w:rsidR="00EC23A2" w:rsidRDefault="00EC23A2" w:rsidP="00F34DCD">
      <w:pPr>
        <w:jc w:val="both"/>
        <w:rPr>
          <w:rFonts w:ascii="Forte" w:hAnsi="Forte"/>
        </w:rPr>
      </w:pPr>
    </w:p>
    <w:p w14:paraId="1F2EF430" w14:textId="77777777" w:rsidR="00EC23A2" w:rsidRDefault="00EC23A2" w:rsidP="00F34DCD">
      <w:pPr>
        <w:jc w:val="both"/>
        <w:rPr>
          <w:rFonts w:ascii="Forte" w:hAnsi="Forte"/>
        </w:rPr>
      </w:pPr>
    </w:p>
    <w:p w14:paraId="675A9FFD" w14:textId="77777777" w:rsidR="00EC23A2" w:rsidRDefault="00EC23A2" w:rsidP="00F34DCD">
      <w:pPr>
        <w:jc w:val="both"/>
        <w:rPr>
          <w:rFonts w:ascii="Forte" w:hAnsi="Forte"/>
        </w:rPr>
      </w:pPr>
    </w:p>
    <w:tbl>
      <w:tblPr>
        <w:tblStyle w:val="Tablaconcuadrcula"/>
        <w:tblW w:w="10490" w:type="dxa"/>
        <w:tblInd w:w="-714" w:type="dxa"/>
        <w:tblLook w:val="04A0" w:firstRow="1" w:lastRow="0" w:firstColumn="1" w:lastColumn="0" w:noHBand="0" w:noVBand="1"/>
      </w:tblPr>
      <w:tblGrid>
        <w:gridCol w:w="1860"/>
        <w:gridCol w:w="8630"/>
      </w:tblGrid>
      <w:tr w:rsidR="007D59A6" w14:paraId="109EC953" w14:textId="77777777" w:rsidTr="00DD5B48">
        <w:tc>
          <w:tcPr>
            <w:tcW w:w="10490" w:type="dxa"/>
            <w:gridSpan w:val="2"/>
            <w:shd w:val="clear" w:color="auto" w:fill="auto"/>
          </w:tcPr>
          <w:p w14:paraId="0279AAEC" w14:textId="70771F49" w:rsidR="007D59A6" w:rsidRPr="006A1359" w:rsidRDefault="007D59A6" w:rsidP="006A1359">
            <w:pPr>
              <w:pStyle w:val="Ttulo1"/>
              <w:jc w:val="center"/>
              <w:rPr>
                <w:b/>
                <w:bCs/>
              </w:rPr>
            </w:pPr>
            <w:bookmarkStart w:id="1" w:name="_Toc147218311"/>
            <w:r w:rsidRPr="006A1359">
              <w:rPr>
                <w:b/>
                <w:bCs/>
                <w:sz w:val="28"/>
                <w:szCs w:val="28"/>
              </w:rPr>
              <w:t>1. AREA DE IDENTIFICACIÓN</w:t>
            </w:r>
            <w:bookmarkEnd w:id="1"/>
          </w:p>
        </w:tc>
      </w:tr>
      <w:tr w:rsidR="009318EE" w14:paraId="214A2609" w14:textId="77777777" w:rsidTr="00DD5B48">
        <w:tc>
          <w:tcPr>
            <w:tcW w:w="1868" w:type="dxa"/>
            <w:shd w:val="clear" w:color="auto" w:fill="auto"/>
            <w:vAlign w:val="center"/>
          </w:tcPr>
          <w:p w14:paraId="369E2CDC" w14:textId="77777777" w:rsidR="007D59A6" w:rsidRPr="004D0753" w:rsidRDefault="007D59A6" w:rsidP="00F34DCD">
            <w:pPr>
              <w:jc w:val="both"/>
              <w:rPr>
                <w:b/>
              </w:rPr>
            </w:pPr>
            <w:r w:rsidRPr="004B0377">
              <w:rPr>
                <w:b/>
              </w:rPr>
              <w:t>1.1 Identificador</w:t>
            </w:r>
          </w:p>
        </w:tc>
        <w:tc>
          <w:tcPr>
            <w:tcW w:w="8622" w:type="dxa"/>
            <w:shd w:val="clear" w:color="auto" w:fill="auto"/>
          </w:tcPr>
          <w:p w14:paraId="6D2BCBD9" w14:textId="77777777" w:rsidR="003267FF" w:rsidRDefault="003267FF" w:rsidP="00F34DCD">
            <w:pPr>
              <w:jc w:val="both"/>
            </w:pPr>
          </w:p>
          <w:p w14:paraId="443836C6" w14:textId="01143433" w:rsidR="007D59A6" w:rsidRDefault="001300BC" w:rsidP="00F34DCD">
            <w:pPr>
              <w:jc w:val="both"/>
            </w:pPr>
            <w:r>
              <w:t>SV-</w:t>
            </w:r>
            <w:r w:rsidR="005B211F">
              <w:t>PROCURADURÍA PARA LA DEFENSA DE LOS DERECHOS HUMANOS</w:t>
            </w:r>
          </w:p>
          <w:p w14:paraId="3B9A15FC" w14:textId="77777777" w:rsidR="003267FF" w:rsidRDefault="00542701" w:rsidP="00F34DCD">
            <w:pPr>
              <w:jc w:val="both"/>
            </w:pPr>
            <w:r>
              <w:t>El Salvador</w:t>
            </w:r>
            <w:r w:rsidR="007A62E6">
              <w:t>.</w:t>
            </w:r>
          </w:p>
        </w:tc>
      </w:tr>
      <w:tr w:rsidR="009318EE" w14:paraId="555F7A10" w14:textId="77777777" w:rsidTr="00DD5B48">
        <w:tc>
          <w:tcPr>
            <w:tcW w:w="1868" w:type="dxa"/>
            <w:shd w:val="clear" w:color="auto" w:fill="auto"/>
          </w:tcPr>
          <w:p w14:paraId="34A1F7AB" w14:textId="77777777" w:rsidR="00542701" w:rsidRPr="004D0753" w:rsidRDefault="00542701" w:rsidP="00F34DCD">
            <w:pPr>
              <w:jc w:val="both"/>
              <w:rPr>
                <w:b/>
              </w:rPr>
            </w:pPr>
            <w:r w:rsidRPr="004D0753">
              <w:rPr>
                <w:b/>
              </w:rPr>
              <w:t>1.2 Formas autorizadas del nombre</w:t>
            </w:r>
          </w:p>
        </w:tc>
        <w:tc>
          <w:tcPr>
            <w:tcW w:w="8622" w:type="dxa"/>
            <w:shd w:val="clear" w:color="auto" w:fill="auto"/>
          </w:tcPr>
          <w:p w14:paraId="44A73124" w14:textId="77777777" w:rsidR="003267FF" w:rsidRDefault="003267FF" w:rsidP="00F34DCD">
            <w:pPr>
              <w:jc w:val="both"/>
            </w:pPr>
          </w:p>
          <w:p w14:paraId="5D14F9A2" w14:textId="69275F14" w:rsidR="00542701" w:rsidRDefault="00FB36FB" w:rsidP="00F34DCD">
            <w:pPr>
              <w:jc w:val="both"/>
            </w:pPr>
            <w:r>
              <w:t>Procuraduría Para la Defensa de los Derechos Humanos</w:t>
            </w:r>
          </w:p>
          <w:p w14:paraId="08B9A79A" w14:textId="77777777" w:rsidR="003267FF" w:rsidRDefault="003267FF" w:rsidP="00F34DCD">
            <w:pPr>
              <w:jc w:val="both"/>
            </w:pPr>
          </w:p>
        </w:tc>
      </w:tr>
      <w:tr w:rsidR="009318EE" w14:paraId="41DACC64" w14:textId="77777777" w:rsidTr="00DD5B48">
        <w:tc>
          <w:tcPr>
            <w:tcW w:w="1868" w:type="dxa"/>
            <w:shd w:val="clear" w:color="auto" w:fill="auto"/>
          </w:tcPr>
          <w:p w14:paraId="4ADA9DB7" w14:textId="77777777" w:rsidR="00FB36FB" w:rsidRPr="004D0753" w:rsidRDefault="00FB36FB" w:rsidP="00F34DCD">
            <w:pPr>
              <w:jc w:val="both"/>
              <w:rPr>
                <w:b/>
              </w:rPr>
            </w:pPr>
            <w:r w:rsidRPr="004D0753">
              <w:rPr>
                <w:b/>
              </w:rPr>
              <w:t>1.3 Formas paralelas del nombre</w:t>
            </w:r>
          </w:p>
        </w:tc>
        <w:tc>
          <w:tcPr>
            <w:tcW w:w="8622" w:type="dxa"/>
            <w:shd w:val="clear" w:color="auto" w:fill="auto"/>
            <w:vAlign w:val="center"/>
          </w:tcPr>
          <w:p w14:paraId="3FE15085" w14:textId="0F9936BC" w:rsidR="00FB36FB" w:rsidRDefault="003066AB" w:rsidP="00F34DCD">
            <w:pPr>
              <w:jc w:val="both"/>
            </w:pPr>
            <w:r>
              <w:t>No aplica</w:t>
            </w:r>
          </w:p>
        </w:tc>
      </w:tr>
      <w:tr w:rsidR="009318EE" w14:paraId="3B9E860C" w14:textId="77777777" w:rsidTr="00DD5B48">
        <w:tc>
          <w:tcPr>
            <w:tcW w:w="1868" w:type="dxa"/>
            <w:shd w:val="clear" w:color="auto" w:fill="auto"/>
            <w:vAlign w:val="center"/>
          </w:tcPr>
          <w:p w14:paraId="01DFFC83" w14:textId="77777777" w:rsidR="00FB36FB" w:rsidRPr="004D0753" w:rsidRDefault="00FB36FB" w:rsidP="00F34DCD">
            <w:pPr>
              <w:jc w:val="both"/>
              <w:rPr>
                <w:b/>
              </w:rPr>
            </w:pPr>
            <w:r w:rsidRPr="004D0753">
              <w:rPr>
                <w:b/>
              </w:rPr>
              <w:t>1.4 Otras formas del nombre</w:t>
            </w:r>
          </w:p>
        </w:tc>
        <w:tc>
          <w:tcPr>
            <w:tcW w:w="8622" w:type="dxa"/>
            <w:shd w:val="clear" w:color="auto" w:fill="auto"/>
          </w:tcPr>
          <w:p w14:paraId="08E6DB73" w14:textId="77777777" w:rsidR="003267FF" w:rsidRDefault="003267FF" w:rsidP="00F34DCD">
            <w:pPr>
              <w:jc w:val="both"/>
            </w:pPr>
          </w:p>
          <w:p w14:paraId="1B7D848D" w14:textId="7245B23C" w:rsidR="00FB36FB" w:rsidRDefault="003066AB" w:rsidP="00F34DCD">
            <w:pPr>
              <w:jc w:val="both"/>
            </w:pPr>
            <w:r>
              <w:t>No aplica</w:t>
            </w:r>
          </w:p>
          <w:p w14:paraId="3952E16B" w14:textId="77777777" w:rsidR="003267FF" w:rsidRDefault="003267FF" w:rsidP="00F34DCD">
            <w:pPr>
              <w:jc w:val="both"/>
            </w:pPr>
          </w:p>
        </w:tc>
      </w:tr>
      <w:tr w:rsidR="009318EE" w14:paraId="434DF753" w14:textId="77777777" w:rsidTr="00DD5B48">
        <w:tc>
          <w:tcPr>
            <w:tcW w:w="1868" w:type="dxa"/>
            <w:shd w:val="clear" w:color="auto" w:fill="auto"/>
          </w:tcPr>
          <w:p w14:paraId="4B89571F" w14:textId="06F4FFCE" w:rsidR="003804E5" w:rsidRPr="004D0753" w:rsidRDefault="003804E5" w:rsidP="00F34DCD">
            <w:pPr>
              <w:jc w:val="both"/>
              <w:rPr>
                <w:b/>
              </w:rPr>
            </w:pPr>
            <w:r w:rsidRPr="004D0753">
              <w:rPr>
                <w:b/>
              </w:rPr>
              <w:t>1.5 Ti</w:t>
            </w:r>
            <w:r w:rsidR="007A62E6">
              <w:rPr>
                <w:b/>
              </w:rPr>
              <w:t xml:space="preserve">po de institución que custodia y </w:t>
            </w:r>
            <w:r w:rsidR="00B236FF" w:rsidRPr="004D0753">
              <w:rPr>
                <w:b/>
              </w:rPr>
              <w:t>conserva los</w:t>
            </w:r>
            <w:r w:rsidRPr="004D0753">
              <w:rPr>
                <w:b/>
              </w:rPr>
              <w:t xml:space="preserve"> fondos de archivo</w:t>
            </w:r>
          </w:p>
        </w:tc>
        <w:tc>
          <w:tcPr>
            <w:tcW w:w="8622" w:type="dxa"/>
            <w:shd w:val="clear" w:color="auto" w:fill="auto"/>
          </w:tcPr>
          <w:p w14:paraId="28268CE3" w14:textId="77777777" w:rsidR="005019E9" w:rsidRDefault="005019E9" w:rsidP="00F34DCD">
            <w:pPr>
              <w:jc w:val="both"/>
              <w:rPr>
                <w:b/>
              </w:rPr>
            </w:pPr>
          </w:p>
          <w:p w14:paraId="259871A8" w14:textId="05338748" w:rsidR="004D0753" w:rsidRDefault="00515B51" w:rsidP="00F34DCD">
            <w:pPr>
              <w:jc w:val="both"/>
            </w:pPr>
            <w:r>
              <w:t xml:space="preserve">Institución </w:t>
            </w:r>
            <w:r w:rsidR="003066AB">
              <w:t xml:space="preserve">de carácter permanente e independiente, con personería jurídica propia y autonomía administrativa, integrante </w:t>
            </w:r>
            <w:r>
              <w:t xml:space="preserve">del </w:t>
            </w:r>
            <w:r w:rsidR="007A62E6" w:rsidRPr="005019E9">
              <w:t>Ministerio Pú</w:t>
            </w:r>
            <w:r w:rsidR="004D0753" w:rsidRPr="005019E9">
              <w:t>blico</w:t>
            </w:r>
            <w:r w:rsidR="004D0753">
              <w:t xml:space="preserve"> </w:t>
            </w:r>
          </w:p>
          <w:p w14:paraId="5A928D92" w14:textId="77777777" w:rsidR="003267FF" w:rsidRDefault="003267FF" w:rsidP="00F34DCD">
            <w:pPr>
              <w:jc w:val="both"/>
            </w:pPr>
          </w:p>
        </w:tc>
      </w:tr>
      <w:tr w:rsidR="004D0753" w14:paraId="659C2C81" w14:textId="77777777" w:rsidTr="00DD5B48">
        <w:tc>
          <w:tcPr>
            <w:tcW w:w="10490" w:type="dxa"/>
            <w:gridSpan w:val="2"/>
            <w:shd w:val="clear" w:color="auto" w:fill="auto"/>
          </w:tcPr>
          <w:p w14:paraId="21160A77" w14:textId="77777777" w:rsidR="004D0753" w:rsidRPr="006A1359" w:rsidRDefault="004D0753" w:rsidP="006A1359">
            <w:pPr>
              <w:pStyle w:val="Ttulo1"/>
              <w:jc w:val="center"/>
              <w:rPr>
                <w:b/>
                <w:bCs/>
                <w:sz w:val="28"/>
                <w:szCs w:val="28"/>
              </w:rPr>
            </w:pPr>
            <w:bookmarkStart w:id="2" w:name="_Toc147218312"/>
            <w:r w:rsidRPr="006A1359">
              <w:rPr>
                <w:b/>
                <w:bCs/>
                <w:sz w:val="28"/>
                <w:szCs w:val="28"/>
              </w:rPr>
              <w:t>2. AREA DE CONTACTO</w:t>
            </w:r>
            <w:bookmarkEnd w:id="2"/>
          </w:p>
        </w:tc>
      </w:tr>
      <w:tr w:rsidR="009318EE" w:rsidRPr="008213FE" w14:paraId="63E8B053" w14:textId="77777777" w:rsidTr="00DD5B48">
        <w:trPr>
          <w:trHeight w:val="4372"/>
        </w:trPr>
        <w:tc>
          <w:tcPr>
            <w:tcW w:w="1847" w:type="dxa"/>
            <w:shd w:val="clear" w:color="auto" w:fill="auto"/>
            <w:vAlign w:val="center"/>
          </w:tcPr>
          <w:p w14:paraId="33643053" w14:textId="77777777" w:rsidR="008213FE" w:rsidRPr="00C007A8" w:rsidRDefault="008213FE" w:rsidP="00F34DCD">
            <w:pPr>
              <w:jc w:val="both"/>
              <w:rPr>
                <w:b/>
              </w:rPr>
            </w:pPr>
            <w:r w:rsidRPr="00C007A8">
              <w:rPr>
                <w:b/>
              </w:rPr>
              <w:t>2.1 Localización y dirección</w:t>
            </w:r>
          </w:p>
        </w:tc>
        <w:tc>
          <w:tcPr>
            <w:tcW w:w="8643" w:type="dxa"/>
            <w:shd w:val="clear" w:color="auto" w:fill="auto"/>
          </w:tcPr>
          <w:p w14:paraId="259EA35D" w14:textId="0D4439A7" w:rsidR="008213FE" w:rsidRDefault="00AD538D" w:rsidP="00F34DCD">
            <w:pPr>
              <w:jc w:val="both"/>
              <w:rPr>
                <w:b/>
              </w:rPr>
            </w:pPr>
            <w:r>
              <w:rPr>
                <w:b/>
              </w:rPr>
              <w:t>Unidad de Gestión Documental y Archivo</w:t>
            </w:r>
          </w:p>
          <w:p w14:paraId="232766D5" w14:textId="77777777" w:rsidR="002E7872" w:rsidRPr="00EE6E4A" w:rsidRDefault="002E7872" w:rsidP="00F34DCD">
            <w:pPr>
              <w:jc w:val="both"/>
              <w:rPr>
                <w:b/>
              </w:rPr>
            </w:pPr>
          </w:p>
          <w:p w14:paraId="51EDFE00" w14:textId="19335416" w:rsidR="008213FE" w:rsidRPr="00AE798D" w:rsidRDefault="008213FE" w:rsidP="00F34DCD">
            <w:pPr>
              <w:jc w:val="both"/>
            </w:pPr>
            <w:r w:rsidRPr="00EE6E4A">
              <w:rPr>
                <w:b/>
              </w:rPr>
              <w:t>Dir</w:t>
            </w:r>
            <w:r w:rsidR="004F6D07">
              <w:rPr>
                <w:b/>
              </w:rPr>
              <w:t xml:space="preserve">ección: </w:t>
            </w:r>
            <w:r w:rsidR="00AD538D" w:rsidRPr="00AE798D">
              <w:t>5ª Avenida Norte y 19 C</w:t>
            </w:r>
            <w:r w:rsidR="004F6D07" w:rsidRPr="00AE798D">
              <w:t>alle P</w:t>
            </w:r>
            <w:r w:rsidR="00AD538D" w:rsidRPr="00AE798D">
              <w:t>oniente, N° 12, Polígono W</w:t>
            </w:r>
            <w:r w:rsidR="004F6D07" w:rsidRPr="00AE798D">
              <w:t>.</w:t>
            </w:r>
            <w:r w:rsidR="00AD538D" w:rsidRPr="00AE798D">
              <w:t xml:space="preserve"> Urbanización Guadalupe Centro de Gobierno de Sa</w:t>
            </w:r>
            <w:r w:rsidRPr="00AE798D">
              <w:t>n Salvador</w:t>
            </w:r>
            <w:r w:rsidR="004F6D07" w:rsidRPr="00AE798D">
              <w:t>.</w:t>
            </w:r>
          </w:p>
          <w:p w14:paraId="1EA18101" w14:textId="40F9A3ED" w:rsidR="001337CD" w:rsidRDefault="00AD538D" w:rsidP="00F34DCD">
            <w:pPr>
              <w:jc w:val="both"/>
              <w:rPr>
                <w:noProof/>
                <w:lang w:eastAsia="es-SV"/>
              </w:rPr>
            </w:pPr>
            <w:r>
              <w:rPr>
                <w:noProof/>
                <w:lang w:eastAsia="es-SV"/>
              </w:rPr>
              <w:t>Teléfono: 2520-43</w:t>
            </w:r>
            <w:r w:rsidR="001337CD">
              <w:rPr>
                <w:noProof/>
                <w:lang w:eastAsia="es-SV"/>
              </w:rPr>
              <w:t>0</w:t>
            </w:r>
            <w:r>
              <w:rPr>
                <w:noProof/>
                <w:lang w:eastAsia="es-SV"/>
              </w:rPr>
              <w:t>0</w:t>
            </w:r>
            <w:r w:rsidR="001337CD">
              <w:rPr>
                <w:noProof/>
                <w:lang w:eastAsia="es-SV"/>
              </w:rPr>
              <w:t xml:space="preserve"> </w:t>
            </w:r>
          </w:p>
          <w:p w14:paraId="2D6FAC34" w14:textId="2195101A" w:rsidR="00AD538D" w:rsidRDefault="00730292" w:rsidP="00F34DCD">
            <w:pPr>
              <w:jc w:val="both"/>
              <w:rPr>
                <w:noProof/>
                <w:lang w:eastAsia="es-SV"/>
              </w:rPr>
            </w:pPr>
            <w:r>
              <w:rPr>
                <w:noProof/>
                <w:lang w:eastAsia="es-SV"/>
              </w:rPr>
              <w:t>Procuraduría para la Defensa de los Derechos Humanos, El Salvador</w:t>
            </w:r>
          </w:p>
          <w:p w14:paraId="3CA0088C" w14:textId="0FC4B90C" w:rsidR="00AD538D" w:rsidRDefault="00AD538D" w:rsidP="00F34DCD">
            <w:pPr>
              <w:jc w:val="both"/>
              <w:rPr>
                <w:noProof/>
                <w:lang w:eastAsia="es-SV"/>
              </w:rPr>
            </w:pPr>
          </w:p>
          <w:p w14:paraId="32363053" w14:textId="2804FB33" w:rsidR="005B6575" w:rsidRPr="00945EBC" w:rsidRDefault="009318EE" w:rsidP="009318EE">
            <w:pPr>
              <w:jc w:val="center"/>
              <w:rPr>
                <w:noProof/>
                <w:lang w:eastAsia="es-SV"/>
              </w:rPr>
            </w:pPr>
            <w:r>
              <w:rPr>
                <w:noProof/>
              </w:rPr>
              <w:drawing>
                <wp:inline distT="0" distB="0" distL="0" distR="0" wp14:anchorId="6225A4D3" wp14:editId="1C1C03D8">
                  <wp:extent cx="4819650" cy="2905760"/>
                  <wp:effectExtent l="19050" t="19050" r="19050" b="27940"/>
                  <wp:docPr id="11948000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800052" name=""/>
                          <pic:cNvPicPr/>
                        </pic:nvPicPr>
                        <pic:blipFill>
                          <a:blip r:embed="rId12"/>
                          <a:stretch>
                            <a:fillRect/>
                          </a:stretch>
                        </pic:blipFill>
                        <pic:spPr>
                          <a:xfrm>
                            <a:off x="0" y="0"/>
                            <a:ext cx="4907066" cy="2958463"/>
                          </a:xfrm>
                          <a:prstGeom prst="rect">
                            <a:avLst/>
                          </a:prstGeom>
                          <a:ln>
                            <a:solidFill>
                              <a:schemeClr val="accent1">
                                <a:lumMod val="60000"/>
                                <a:lumOff val="40000"/>
                              </a:schemeClr>
                            </a:solidFill>
                          </a:ln>
                        </pic:spPr>
                      </pic:pic>
                    </a:graphicData>
                  </a:graphic>
                </wp:inline>
              </w:drawing>
            </w:r>
          </w:p>
        </w:tc>
      </w:tr>
      <w:tr w:rsidR="009318EE" w:rsidRPr="00CC48E0" w14:paraId="3B0B5C4C" w14:textId="77777777" w:rsidTr="00DD5B48">
        <w:trPr>
          <w:trHeight w:val="1275"/>
        </w:trPr>
        <w:tc>
          <w:tcPr>
            <w:tcW w:w="1847" w:type="dxa"/>
            <w:shd w:val="clear" w:color="auto" w:fill="auto"/>
            <w:vAlign w:val="center"/>
          </w:tcPr>
          <w:p w14:paraId="70C147A0" w14:textId="77777777" w:rsidR="008D7646" w:rsidRDefault="008D7646" w:rsidP="00F34DCD">
            <w:pPr>
              <w:jc w:val="both"/>
              <w:rPr>
                <w:b/>
              </w:rPr>
            </w:pPr>
          </w:p>
          <w:p w14:paraId="41E5BF68" w14:textId="7C234E7E" w:rsidR="008213FE" w:rsidRPr="00CC48E0" w:rsidRDefault="008213FE" w:rsidP="00F34DCD">
            <w:pPr>
              <w:jc w:val="both"/>
              <w:rPr>
                <w:b/>
              </w:rPr>
            </w:pPr>
            <w:r w:rsidRPr="00CC48E0">
              <w:rPr>
                <w:b/>
              </w:rPr>
              <w:t xml:space="preserve">2.2 </w:t>
            </w:r>
            <w:r w:rsidR="009318EE" w:rsidRPr="00CC48E0">
              <w:rPr>
                <w:b/>
              </w:rPr>
              <w:t>Teléfono,</w:t>
            </w:r>
            <w:r w:rsidR="009318EE">
              <w:rPr>
                <w:b/>
              </w:rPr>
              <w:t xml:space="preserve"> </w:t>
            </w:r>
            <w:r w:rsidR="009318EE" w:rsidRPr="00CC48E0">
              <w:rPr>
                <w:b/>
              </w:rPr>
              <w:t>y</w:t>
            </w:r>
            <w:r w:rsidRPr="00CC48E0">
              <w:rPr>
                <w:b/>
              </w:rPr>
              <w:t xml:space="preserve"> co</w:t>
            </w:r>
            <w:r w:rsidR="007A62E6">
              <w:rPr>
                <w:b/>
              </w:rPr>
              <w:t>r</w:t>
            </w:r>
            <w:r w:rsidRPr="00CC48E0">
              <w:rPr>
                <w:b/>
              </w:rPr>
              <w:t xml:space="preserve">reo </w:t>
            </w:r>
            <w:r w:rsidR="00FA5518" w:rsidRPr="00CC48E0">
              <w:rPr>
                <w:b/>
              </w:rPr>
              <w:t>electrónico</w:t>
            </w:r>
          </w:p>
        </w:tc>
        <w:tc>
          <w:tcPr>
            <w:tcW w:w="8643" w:type="dxa"/>
            <w:shd w:val="clear" w:color="auto" w:fill="auto"/>
          </w:tcPr>
          <w:p w14:paraId="25ECE368" w14:textId="77777777" w:rsidR="003267FF" w:rsidRDefault="003267FF" w:rsidP="00F34DCD">
            <w:pPr>
              <w:jc w:val="both"/>
              <w:rPr>
                <w:b/>
              </w:rPr>
            </w:pPr>
          </w:p>
          <w:p w14:paraId="0BDCD278" w14:textId="04859244" w:rsidR="008213FE" w:rsidRPr="00D73895" w:rsidRDefault="00730292" w:rsidP="00F34DCD">
            <w:pPr>
              <w:jc w:val="both"/>
              <w:rPr>
                <w:b/>
              </w:rPr>
            </w:pPr>
            <w:r w:rsidRPr="00D73895">
              <w:rPr>
                <w:b/>
              </w:rPr>
              <w:t>Unidad de Gestión Documental y Archivo UGDA</w:t>
            </w:r>
            <w:r w:rsidR="007A62E6" w:rsidRPr="00D73895">
              <w:rPr>
                <w:b/>
              </w:rPr>
              <w:t>-</w:t>
            </w:r>
            <w:r w:rsidR="005B211F">
              <w:rPr>
                <w:b/>
              </w:rPr>
              <w:t>PROCURADURÍA PARA LA DEFENSA DE LOS DERECHOS HUMANOS</w:t>
            </w:r>
          </w:p>
          <w:p w14:paraId="3182F639" w14:textId="3A6B51AD" w:rsidR="008213FE" w:rsidRPr="00D73895" w:rsidRDefault="008213FE" w:rsidP="00F34DCD">
            <w:pPr>
              <w:jc w:val="both"/>
            </w:pPr>
            <w:r w:rsidRPr="00D73895">
              <w:t>Tel</w:t>
            </w:r>
            <w:r w:rsidR="00515B51" w:rsidRPr="00D73895">
              <w:t>éfono</w:t>
            </w:r>
            <w:r w:rsidRPr="00D73895">
              <w:t xml:space="preserve">: </w:t>
            </w:r>
            <w:r w:rsidR="001337CD">
              <w:rPr>
                <w:noProof/>
                <w:lang w:eastAsia="es-SV"/>
              </w:rPr>
              <w:t>2520-4390</w:t>
            </w:r>
          </w:p>
          <w:p w14:paraId="1E32EB88" w14:textId="1C193DF0" w:rsidR="00730292" w:rsidRDefault="00730292" w:rsidP="00F34DCD">
            <w:pPr>
              <w:jc w:val="both"/>
            </w:pPr>
            <w:r>
              <w:t xml:space="preserve">Correo electrónico: </w:t>
            </w:r>
            <w:hyperlink r:id="rId13" w:history="1">
              <w:r w:rsidR="005B211F" w:rsidRPr="00D42F76">
                <w:rPr>
                  <w:rStyle w:val="Hipervnculo"/>
                </w:rPr>
                <w:t>ugda@pddh.gob.sv</w:t>
              </w:r>
            </w:hyperlink>
            <w:r>
              <w:t xml:space="preserve"> </w:t>
            </w:r>
          </w:p>
          <w:p w14:paraId="3786AE2A" w14:textId="11D92D4A" w:rsidR="008213FE" w:rsidRDefault="008213FE" w:rsidP="00F34DCD">
            <w:pPr>
              <w:jc w:val="both"/>
              <w:rPr>
                <w:lang w:val="en-US"/>
              </w:rPr>
            </w:pPr>
            <w:r w:rsidRPr="008213FE">
              <w:rPr>
                <w:lang w:val="en-US"/>
              </w:rPr>
              <w:t xml:space="preserve">Sitio web: </w:t>
            </w:r>
            <w:hyperlink r:id="rId14" w:history="1">
              <w:r w:rsidR="005B211F" w:rsidRPr="00D42F76">
                <w:rPr>
                  <w:rStyle w:val="Hipervnculo"/>
                  <w:lang w:val="en-US"/>
                </w:rPr>
                <w:t>www.pddh.gob.sv</w:t>
              </w:r>
            </w:hyperlink>
          </w:p>
          <w:p w14:paraId="44D4413F" w14:textId="77777777" w:rsidR="008213FE" w:rsidRDefault="008213FE" w:rsidP="00F34DCD">
            <w:pPr>
              <w:jc w:val="both"/>
            </w:pPr>
            <w:r w:rsidRPr="00790F90">
              <w:t>El Salvador, San Salvador</w:t>
            </w:r>
          </w:p>
          <w:p w14:paraId="7F93D438" w14:textId="77777777" w:rsidR="003267FF" w:rsidRDefault="003267FF" w:rsidP="00F34DCD">
            <w:pPr>
              <w:jc w:val="both"/>
              <w:rPr>
                <w:b/>
              </w:rPr>
            </w:pPr>
          </w:p>
          <w:p w14:paraId="1B377EE2" w14:textId="09CAEEBA" w:rsidR="00730292" w:rsidRPr="00CC48E0" w:rsidRDefault="00730292" w:rsidP="00F34DCD">
            <w:pPr>
              <w:jc w:val="both"/>
            </w:pPr>
          </w:p>
        </w:tc>
      </w:tr>
      <w:tr w:rsidR="009318EE" w:rsidRPr="00CC48E0" w14:paraId="0EE04C6B" w14:textId="77777777" w:rsidTr="00DD5B48">
        <w:trPr>
          <w:trHeight w:val="1275"/>
        </w:trPr>
        <w:tc>
          <w:tcPr>
            <w:tcW w:w="1847" w:type="dxa"/>
            <w:shd w:val="clear" w:color="auto" w:fill="auto"/>
            <w:vAlign w:val="center"/>
          </w:tcPr>
          <w:p w14:paraId="3DE0B24A" w14:textId="77777777" w:rsidR="00CC48E0" w:rsidRPr="00CC48E0" w:rsidRDefault="00CC48E0" w:rsidP="00F34DCD">
            <w:pPr>
              <w:jc w:val="both"/>
              <w:rPr>
                <w:b/>
              </w:rPr>
            </w:pPr>
            <w:r>
              <w:rPr>
                <w:b/>
              </w:rPr>
              <w:t>2.3</w:t>
            </w:r>
            <w:r w:rsidR="001A7E9C">
              <w:rPr>
                <w:b/>
              </w:rPr>
              <w:t xml:space="preserve"> </w:t>
            </w:r>
            <w:r w:rsidR="001A7E9C" w:rsidRPr="00C007A8">
              <w:rPr>
                <w:b/>
              </w:rPr>
              <w:t>Personas de contacto</w:t>
            </w:r>
          </w:p>
        </w:tc>
        <w:tc>
          <w:tcPr>
            <w:tcW w:w="8643" w:type="dxa"/>
            <w:shd w:val="clear" w:color="auto" w:fill="auto"/>
          </w:tcPr>
          <w:p w14:paraId="7024A330" w14:textId="77777777" w:rsidR="003267FF" w:rsidRDefault="003267FF" w:rsidP="00F34DCD">
            <w:pPr>
              <w:jc w:val="both"/>
              <w:rPr>
                <w:b/>
              </w:rPr>
            </w:pPr>
          </w:p>
          <w:p w14:paraId="48954E44" w14:textId="77777777" w:rsidR="00CC48E0" w:rsidRDefault="007A62E6" w:rsidP="00F34DCD">
            <w:pPr>
              <w:jc w:val="both"/>
              <w:rPr>
                <w:b/>
              </w:rPr>
            </w:pPr>
            <w:r>
              <w:rPr>
                <w:b/>
              </w:rPr>
              <w:t>Oficial de Gestión Documental y Archivo</w:t>
            </w:r>
            <w:r w:rsidR="001A7E9C">
              <w:rPr>
                <w:b/>
              </w:rPr>
              <w:t>:</w:t>
            </w:r>
          </w:p>
          <w:p w14:paraId="22E85ADA" w14:textId="1C5C03BB" w:rsidR="00C007A8" w:rsidRDefault="00C007A8" w:rsidP="00F34DCD">
            <w:pPr>
              <w:jc w:val="both"/>
            </w:pPr>
            <w:r>
              <w:t xml:space="preserve"> Víctor Andrés Álvarez</w:t>
            </w:r>
            <w:r w:rsidR="006A3106">
              <w:t xml:space="preserve"> Rivera</w:t>
            </w:r>
          </w:p>
          <w:p w14:paraId="46F20FFF" w14:textId="280904E7" w:rsidR="00C007A8" w:rsidRDefault="00C007A8" w:rsidP="00F34DCD">
            <w:pPr>
              <w:jc w:val="both"/>
            </w:pPr>
            <w:r>
              <w:t>Correo electrónico: victoralvarez@</w:t>
            </w:r>
            <w:r w:rsidR="005B211F">
              <w:t>pddh</w:t>
            </w:r>
            <w:r>
              <w:t xml:space="preserve">.gob.sv  </w:t>
            </w:r>
          </w:p>
          <w:p w14:paraId="76F49D88" w14:textId="77777777" w:rsidR="00730292" w:rsidRDefault="00730292" w:rsidP="00F34DCD">
            <w:pPr>
              <w:jc w:val="both"/>
              <w:rPr>
                <w:b/>
              </w:rPr>
            </w:pPr>
          </w:p>
          <w:p w14:paraId="4F5C8952" w14:textId="257BB68F" w:rsidR="00C007A8" w:rsidRDefault="00C007A8" w:rsidP="00F34DCD">
            <w:pPr>
              <w:jc w:val="both"/>
              <w:rPr>
                <w:b/>
              </w:rPr>
            </w:pPr>
            <w:r w:rsidRPr="00C007A8">
              <w:rPr>
                <w:b/>
              </w:rPr>
              <w:t xml:space="preserve">Colaboradores </w:t>
            </w:r>
            <w:r>
              <w:rPr>
                <w:b/>
              </w:rPr>
              <w:t xml:space="preserve">de </w:t>
            </w:r>
            <w:r w:rsidR="00730292">
              <w:rPr>
                <w:b/>
              </w:rPr>
              <w:t>Gestión Documental y Archivo</w:t>
            </w:r>
            <w:r>
              <w:rPr>
                <w:b/>
              </w:rPr>
              <w:t>:</w:t>
            </w:r>
          </w:p>
          <w:p w14:paraId="2C0CE6E8" w14:textId="2A1D46E9" w:rsidR="00700B16" w:rsidRPr="00700B16" w:rsidRDefault="000E691B" w:rsidP="00F34DCD">
            <w:pPr>
              <w:jc w:val="both"/>
            </w:pPr>
            <w:r>
              <w:t>Miguel</w:t>
            </w:r>
            <w:r w:rsidR="00700B16" w:rsidRPr="00700B16">
              <w:t xml:space="preserve"> Antonio Vásquez Bernal</w:t>
            </w:r>
          </w:p>
          <w:p w14:paraId="4FE20DB1" w14:textId="3D2BB631" w:rsidR="00730292" w:rsidRDefault="00730292" w:rsidP="00F34DCD">
            <w:pPr>
              <w:jc w:val="both"/>
            </w:pPr>
            <w:r>
              <w:t xml:space="preserve">Correo electrónico: </w:t>
            </w:r>
            <w:hyperlink r:id="rId15" w:history="1">
              <w:r w:rsidR="001B5653" w:rsidRPr="00140FB0">
                <w:rPr>
                  <w:rStyle w:val="Hipervnculo"/>
                </w:rPr>
                <w:t>miguelvasquez@pddh.gob.sv</w:t>
              </w:r>
            </w:hyperlink>
            <w:r w:rsidR="001B5653">
              <w:t xml:space="preserve"> </w:t>
            </w:r>
            <w:r>
              <w:t xml:space="preserve">  </w:t>
            </w:r>
          </w:p>
          <w:p w14:paraId="50F95D20" w14:textId="0F945351" w:rsidR="001337CD" w:rsidRDefault="001337CD" w:rsidP="00F34DCD">
            <w:pPr>
              <w:jc w:val="both"/>
            </w:pPr>
            <w:r>
              <w:t>Karla Lorena Herrera Aquino</w:t>
            </w:r>
          </w:p>
          <w:p w14:paraId="3954F10C" w14:textId="7D38AB43" w:rsidR="00B236FF" w:rsidRDefault="00730292" w:rsidP="00F34DCD">
            <w:pPr>
              <w:jc w:val="both"/>
            </w:pPr>
            <w:r>
              <w:t>Correo electrónico:</w:t>
            </w:r>
            <w:r w:rsidR="001B5653">
              <w:t xml:space="preserve"> </w:t>
            </w:r>
            <w:r>
              <w:t xml:space="preserve"> </w:t>
            </w:r>
            <w:hyperlink r:id="rId16" w:history="1">
              <w:r w:rsidR="00D00956" w:rsidRPr="00753189">
                <w:rPr>
                  <w:rStyle w:val="Hipervnculo"/>
                </w:rPr>
                <w:t>karlaherrera@pddh.gob.sv</w:t>
              </w:r>
            </w:hyperlink>
            <w:r w:rsidR="00D00956">
              <w:t xml:space="preserve"> </w:t>
            </w:r>
            <w:r w:rsidR="001B5653">
              <w:t xml:space="preserve"> </w:t>
            </w:r>
            <w:r>
              <w:t xml:space="preserve"> </w:t>
            </w:r>
            <w:r w:rsidR="00B236FF">
              <w:t xml:space="preserve"> </w:t>
            </w:r>
          </w:p>
          <w:p w14:paraId="0E1B24A9" w14:textId="52527955" w:rsidR="00730292" w:rsidRDefault="009318EE" w:rsidP="00F34DCD">
            <w:pPr>
              <w:jc w:val="both"/>
              <w:rPr>
                <w:bCs/>
              </w:rPr>
            </w:pPr>
            <w:r w:rsidRPr="009318EE">
              <w:rPr>
                <w:bCs/>
              </w:rPr>
              <w:t>Mari</w:t>
            </w:r>
            <w:r>
              <w:rPr>
                <w:bCs/>
              </w:rPr>
              <w:t>s</w:t>
            </w:r>
            <w:r w:rsidRPr="009318EE">
              <w:rPr>
                <w:bCs/>
              </w:rPr>
              <w:t>ela Eugenia Martínez Aguilar</w:t>
            </w:r>
          </w:p>
          <w:p w14:paraId="5D3C945F" w14:textId="7D8E42EC" w:rsidR="008942D6" w:rsidRDefault="009318EE" w:rsidP="00F34DCD">
            <w:pPr>
              <w:jc w:val="both"/>
              <w:rPr>
                <w:bCs/>
              </w:rPr>
            </w:pPr>
            <w:r>
              <w:rPr>
                <w:bCs/>
              </w:rPr>
              <w:t xml:space="preserve">Correo electrónico: </w:t>
            </w:r>
            <w:hyperlink r:id="rId17" w:history="1">
              <w:r w:rsidR="008942D6" w:rsidRPr="0013560E">
                <w:rPr>
                  <w:rStyle w:val="Hipervnculo"/>
                  <w:bCs/>
                </w:rPr>
                <w:t>mariselamartinez@pddh.gob.sv</w:t>
              </w:r>
            </w:hyperlink>
          </w:p>
          <w:p w14:paraId="1D638B36" w14:textId="77777777" w:rsidR="003267FF" w:rsidRPr="00E94EF2" w:rsidRDefault="003267FF" w:rsidP="00F34DCD">
            <w:pPr>
              <w:jc w:val="both"/>
            </w:pPr>
          </w:p>
        </w:tc>
      </w:tr>
      <w:tr w:rsidR="00E94EF2" w14:paraId="35114454" w14:textId="77777777" w:rsidTr="00DD5B48">
        <w:tc>
          <w:tcPr>
            <w:tcW w:w="10490" w:type="dxa"/>
            <w:gridSpan w:val="2"/>
            <w:shd w:val="clear" w:color="auto" w:fill="auto"/>
          </w:tcPr>
          <w:p w14:paraId="4DE06862" w14:textId="4FD77FE5" w:rsidR="00E94EF2" w:rsidRPr="006A1359" w:rsidRDefault="00E94EF2" w:rsidP="006A1359">
            <w:pPr>
              <w:pStyle w:val="Ttulo1"/>
              <w:jc w:val="center"/>
              <w:rPr>
                <w:b/>
                <w:bCs/>
              </w:rPr>
            </w:pPr>
            <w:bookmarkStart w:id="3" w:name="_Toc147218313"/>
            <w:r w:rsidRPr="006A1359">
              <w:rPr>
                <w:b/>
                <w:bCs/>
                <w:sz w:val="28"/>
                <w:szCs w:val="28"/>
              </w:rPr>
              <w:t>3. AREA DE DESCRIPCIÓN</w:t>
            </w:r>
            <w:bookmarkEnd w:id="3"/>
          </w:p>
        </w:tc>
      </w:tr>
      <w:tr w:rsidR="009318EE" w14:paraId="3AC560C2" w14:textId="77777777" w:rsidTr="00DD5B48">
        <w:tc>
          <w:tcPr>
            <w:tcW w:w="1847" w:type="dxa"/>
            <w:shd w:val="clear" w:color="auto" w:fill="auto"/>
            <w:vAlign w:val="center"/>
          </w:tcPr>
          <w:p w14:paraId="7277245A" w14:textId="77777777" w:rsidR="00BF0749" w:rsidRPr="00872170" w:rsidRDefault="00872170" w:rsidP="00F34DCD">
            <w:pPr>
              <w:jc w:val="both"/>
              <w:rPr>
                <w:b/>
              </w:rPr>
            </w:pPr>
            <w:r w:rsidRPr="00872170">
              <w:rPr>
                <w:b/>
              </w:rPr>
              <w:t>3.1 Historia de la Institución que custodia el fondo de archivo</w:t>
            </w:r>
          </w:p>
        </w:tc>
        <w:tc>
          <w:tcPr>
            <w:tcW w:w="8643" w:type="dxa"/>
            <w:shd w:val="clear" w:color="auto" w:fill="auto"/>
          </w:tcPr>
          <w:p w14:paraId="5FBA88BB" w14:textId="77777777" w:rsidR="00872170" w:rsidRDefault="00872170" w:rsidP="00F34DCD">
            <w:pPr>
              <w:jc w:val="both"/>
              <w:rPr>
                <w:b/>
              </w:rPr>
            </w:pPr>
          </w:p>
          <w:p w14:paraId="79BECE86" w14:textId="0D8BC7B7" w:rsidR="005F1363" w:rsidRPr="005F1363" w:rsidRDefault="005F1363" w:rsidP="00F34DCD">
            <w:pPr>
              <w:pStyle w:val="NormalWeb"/>
              <w:shd w:val="clear" w:color="auto" w:fill="FFFFFF"/>
              <w:spacing w:before="120" w:beforeAutospacing="0" w:after="120" w:afterAutospacing="0"/>
              <w:jc w:val="both"/>
              <w:rPr>
                <w:rFonts w:asciiTheme="minorHAnsi" w:hAnsiTheme="minorHAnsi" w:cstheme="minorHAnsi"/>
                <w:color w:val="222222"/>
                <w:sz w:val="22"/>
                <w:szCs w:val="22"/>
              </w:rPr>
            </w:pPr>
            <w:r w:rsidRPr="005F1363">
              <w:rPr>
                <w:rFonts w:asciiTheme="minorHAnsi" w:hAnsiTheme="minorHAnsi" w:cstheme="minorHAnsi"/>
                <w:color w:val="222222"/>
                <w:sz w:val="22"/>
                <w:szCs w:val="22"/>
              </w:rPr>
              <w:t>La </w:t>
            </w:r>
            <w:r w:rsidRPr="005F1363">
              <w:rPr>
                <w:rFonts w:asciiTheme="minorHAnsi" w:hAnsiTheme="minorHAnsi" w:cstheme="minorHAnsi"/>
                <w:b/>
                <w:bCs/>
                <w:color w:val="222222"/>
                <w:sz w:val="22"/>
                <w:szCs w:val="22"/>
              </w:rPr>
              <w:t>Procuraduría para la Defensa de los Derechos Humanos</w:t>
            </w:r>
            <w:r w:rsidRPr="005F1363">
              <w:rPr>
                <w:rFonts w:asciiTheme="minorHAnsi" w:hAnsiTheme="minorHAnsi" w:cstheme="minorHAnsi"/>
                <w:color w:val="222222"/>
                <w:sz w:val="22"/>
                <w:szCs w:val="22"/>
              </w:rPr>
              <w:t>, es una institución integrante del Ministerio Público, de carácter permanente e independiente, con personalidad jurídica propia y autonomía administrativa, que tiene como objetivo velar por la protección, promoción y ed</w:t>
            </w:r>
            <w:r>
              <w:rPr>
                <w:rFonts w:asciiTheme="minorHAnsi" w:hAnsiTheme="minorHAnsi" w:cstheme="minorHAnsi"/>
                <w:color w:val="222222"/>
                <w:sz w:val="22"/>
                <w:szCs w:val="22"/>
              </w:rPr>
              <w:t>ucación de los derechos humanos.</w:t>
            </w:r>
            <w:r w:rsidRPr="005F1363">
              <w:rPr>
                <w:rFonts w:asciiTheme="minorHAnsi" w:hAnsiTheme="minorHAnsi" w:cstheme="minorHAnsi"/>
                <w:color w:val="222222"/>
                <w:sz w:val="22"/>
                <w:szCs w:val="22"/>
              </w:rPr>
              <w:t xml:space="preserve"> ​</w:t>
            </w:r>
          </w:p>
          <w:p w14:paraId="3653AF06" w14:textId="77777777" w:rsidR="005F1363" w:rsidRDefault="005F1363" w:rsidP="00F34DCD">
            <w:pPr>
              <w:pStyle w:val="NormalWeb"/>
              <w:shd w:val="clear" w:color="auto" w:fill="FFFFFF"/>
              <w:spacing w:before="120" w:beforeAutospacing="0" w:after="120" w:afterAutospacing="0"/>
              <w:jc w:val="both"/>
              <w:rPr>
                <w:rFonts w:asciiTheme="minorHAnsi" w:hAnsiTheme="minorHAnsi" w:cstheme="minorHAnsi"/>
                <w:color w:val="222222"/>
                <w:sz w:val="22"/>
                <w:szCs w:val="22"/>
              </w:rPr>
            </w:pPr>
            <w:r w:rsidRPr="005F1363">
              <w:rPr>
                <w:rFonts w:asciiTheme="minorHAnsi" w:hAnsiTheme="minorHAnsi" w:cstheme="minorHAnsi"/>
                <w:sz w:val="22"/>
                <w:szCs w:val="22"/>
              </w:rPr>
              <w:t>Los </w:t>
            </w:r>
            <w:hyperlink r:id="rId18" w:tooltip="Acuerdos de Paz de Chapultepec" w:history="1">
              <w:r w:rsidRPr="005F1363">
                <w:rPr>
                  <w:rStyle w:val="Hipervnculo"/>
                  <w:rFonts w:asciiTheme="minorHAnsi" w:hAnsiTheme="minorHAnsi" w:cstheme="minorHAnsi"/>
                  <w:color w:val="auto"/>
                  <w:sz w:val="22"/>
                  <w:szCs w:val="22"/>
                  <w:u w:val="none"/>
                </w:rPr>
                <w:t>Acuerdos de Paz de Chapultepec</w:t>
              </w:r>
            </w:hyperlink>
            <w:r w:rsidRPr="005F1363">
              <w:rPr>
                <w:rFonts w:asciiTheme="minorHAnsi" w:hAnsiTheme="minorHAnsi" w:cstheme="minorHAnsi"/>
                <w:sz w:val="22"/>
                <w:szCs w:val="22"/>
              </w:rPr>
              <w:t>, que dieron por finalizada la </w:t>
            </w:r>
            <w:hyperlink r:id="rId19" w:tooltip="Guerra Civil de El Salvador" w:history="1">
              <w:r w:rsidRPr="005F1363">
                <w:rPr>
                  <w:rStyle w:val="Hipervnculo"/>
                  <w:rFonts w:asciiTheme="minorHAnsi" w:hAnsiTheme="minorHAnsi" w:cstheme="minorHAnsi"/>
                  <w:color w:val="auto"/>
                  <w:sz w:val="22"/>
                  <w:szCs w:val="22"/>
                  <w:u w:val="none"/>
                </w:rPr>
                <w:t>Guerra Civil de El Salvador</w:t>
              </w:r>
            </w:hyperlink>
            <w:r w:rsidRPr="005F1363">
              <w:rPr>
                <w:rFonts w:asciiTheme="minorHAnsi" w:hAnsiTheme="minorHAnsi" w:cstheme="minorHAnsi"/>
                <w:sz w:val="22"/>
                <w:szCs w:val="22"/>
              </w:rPr>
              <w:t>, establecieron las bases de la elección de</w:t>
            </w:r>
            <w:r>
              <w:rPr>
                <w:rFonts w:asciiTheme="minorHAnsi" w:hAnsiTheme="minorHAnsi" w:cstheme="minorHAnsi"/>
                <w:sz w:val="22"/>
                <w:szCs w:val="22"/>
              </w:rPr>
              <w:t xml:space="preserve"> titular de la</w:t>
            </w:r>
            <w:r w:rsidRPr="005F1363">
              <w:rPr>
                <w:rFonts w:asciiTheme="minorHAnsi" w:hAnsiTheme="minorHAnsi" w:cstheme="minorHAnsi"/>
                <w:sz w:val="22"/>
                <w:szCs w:val="22"/>
              </w:rPr>
              <w:t xml:space="preserve"> Procurad</w:t>
            </w:r>
            <w:r>
              <w:rPr>
                <w:rFonts w:asciiTheme="minorHAnsi" w:hAnsiTheme="minorHAnsi" w:cstheme="minorHAnsi"/>
                <w:sz w:val="22"/>
                <w:szCs w:val="22"/>
              </w:rPr>
              <w:t>uría</w:t>
            </w:r>
            <w:r w:rsidRPr="005F1363">
              <w:rPr>
                <w:rFonts w:asciiTheme="minorHAnsi" w:hAnsiTheme="minorHAnsi" w:cstheme="minorHAnsi"/>
                <w:sz w:val="22"/>
                <w:szCs w:val="22"/>
              </w:rPr>
              <w:t xml:space="preserve"> para la Defensa de los </w:t>
            </w:r>
            <w:r w:rsidRPr="005F1363">
              <w:rPr>
                <w:rFonts w:asciiTheme="minorHAnsi" w:hAnsiTheme="minorHAnsi" w:cstheme="minorHAnsi"/>
                <w:color w:val="222222"/>
                <w:sz w:val="22"/>
                <w:szCs w:val="22"/>
              </w:rPr>
              <w:t>Derechos Humanos.</w:t>
            </w:r>
          </w:p>
          <w:p w14:paraId="2805DA1A" w14:textId="5F8C55EF" w:rsidR="005F1363" w:rsidRPr="005F1363" w:rsidRDefault="005F1363" w:rsidP="00F34DCD">
            <w:pPr>
              <w:pStyle w:val="NormalWeb"/>
              <w:shd w:val="clear" w:color="auto" w:fill="FFFFFF"/>
              <w:spacing w:before="120" w:beforeAutospacing="0" w:after="120" w:afterAutospacing="0"/>
              <w:jc w:val="both"/>
              <w:rPr>
                <w:rFonts w:asciiTheme="minorHAnsi" w:hAnsiTheme="minorHAnsi" w:cstheme="minorHAnsi"/>
                <w:color w:val="222222"/>
                <w:sz w:val="22"/>
                <w:szCs w:val="22"/>
              </w:rPr>
            </w:pPr>
            <w:r w:rsidRPr="005F1363">
              <w:rPr>
                <w:rFonts w:asciiTheme="minorHAnsi" w:hAnsiTheme="minorHAnsi" w:cstheme="minorHAnsi"/>
                <w:color w:val="222222"/>
                <w:sz w:val="22"/>
                <w:szCs w:val="22"/>
              </w:rPr>
              <w:t xml:space="preserve"> Las reformas constitucionales que incorporaron la figura del funcionario público fueron aprobadas por Decreto Legislativo No. 64, del 31 de octubre de 1991, publicado en el Diario Oficial No. 217, Tomo No. 313, del 20 de noviembre de 1991​ y la Ley de la Procuraduría para la Defensa de los Derechos Humanos fue emitida mediante Decreto Legislativo No. 183, del 20 de febrero de 1992, publicado en el Diario Oficial No. 45, Tomo No. 314, del 6 de marzo de 1992</w:t>
            </w:r>
          </w:p>
          <w:p w14:paraId="1B8833DF" w14:textId="2694CCD4" w:rsidR="00872170" w:rsidRDefault="00EB16E3" w:rsidP="00F34DCD">
            <w:pPr>
              <w:jc w:val="both"/>
            </w:pPr>
            <w:r>
              <w:t>La</w:t>
            </w:r>
            <w:r w:rsidR="00872170">
              <w:t xml:space="preserve"> reforma constitucional</w:t>
            </w:r>
            <w:r>
              <w:t xml:space="preserve"> del año 1991 </w:t>
            </w:r>
            <w:r w:rsidR="00872170">
              <w:t xml:space="preserve">crea la </w:t>
            </w:r>
            <w:r w:rsidR="00AE798D">
              <w:t xml:space="preserve">Procuraduría para la Defensa de los derechos Humanos </w:t>
            </w:r>
            <w:r w:rsidR="00872170">
              <w:t>y se le asignan facultades de</w:t>
            </w:r>
            <w:r>
              <w:t xml:space="preserve"> protección, promoción y </w:t>
            </w:r>
            <w:r w:rsidR="004C1E55">
              <w:t>educación, las</w:t>
            </w:r>
            <w:r w:rsidR="00872170">
              <w:t xml:space="preserve"> cuales se desarrollan</w:t>
            </w:r>
            <w:r w:rsidR="002E7872">
              <w:t xml:space="preserve"> </w:t>
            </w:r>
            <w:r w:rsidR="004C1E55">
              <w:t>en el</w:t>
            </w:r>
            <w:r w:rsidR="00872170">
              <w:t xml:space="preserve"> capítulo del Ministerio Público, Art. 194 </w:t>
            </w:r>
            <w:r w:rsidR="00DC23E1">
              <w:t>ROM</w:t>
            </w:r>
            <w:r w:rsidR="00872170">
              <w:t>. I de la Constitución de la República, confiriéndole a</w:t>
            </w:r>
            <w:r w:rsidR="00AE798D">
              <w:t xml:space="preserve"> </w:t>
            </w:r>
            <w:r w:rsidR="00872170">
              <w:t>l</w:t>
            </w:r>
            <w:r w:rsidR="00AE798D">
              <w:t>a</w:t>
            </w:r>
            <w:r w:rsidR="00872170">
              <w:t xml:space="preserve"> </w:t>
            </w:r>
            <w:r w:rsidR="00AE798D">
              <w:t xml:space="preserve">Procuradora o </w:t>
            </w:r>
            <w:r w:rsidR="00872170">
              <w:t xml:space="preserve">Procurador para la Defensa de los </w:t>
            </w:r>
            <w:r w:rsidR="00AE798D">
              <w:t>Derechos Humanos</w:t>
            </w:r>
            <w:r>
              <w:t xml:space="preserve"> un rol de</w:t>
            </w:r>
            <w:r w:rsidR="00872170">
              <w:t xml:space="preserve"> importancia</w:t>
            </w:r>
            <w:r>
              <w:t xml:space="preserve">, en virtud </w:t>
            </w:r>
            <w:r w:rsidR="00872170">
              <w:t>de las aspirac</w:t>
            </w:r>
            <w:r>
              <w:t xml:space="preserve">iones de la sociedad en materia </w:t>
            </w:r>
            <w:r w:rsidR="004C1E55">
              <w:t xml:space="preserve">del reconocimiento y respeto </w:t>
            </w:r>
            <w:r>
              <w:t xml:space="preserve">de </w:t>
            </w:r>
            <w:r w:rsidR="004C1E55">
              <w:t xml:space="preserve">sus </w:t>
            </w:r>
            <w:r>
              <w:t>derechos humanos.</w:t>
            </w:r>
            <w:r w:rsidR="00872170">
              <w:t xml:space="preserve"> </w:t>
            </w:r>
          </w:p>
          <w:p w14:paraId="281130F9" w14:textId="77777777" w:rsidR="004E59A2" w:rsidRDefault="00872170" w:rsidP="00F34DCD">
            <w:pPr>
              <w:jc w:val="both"/>
            </w:pPr>
            <w:r>
              <w:t>La Procuraduría para la Defensa de los Derechos Humanos fue creada según Decreto Legislativo No. 183 del 20 de febrero de 1992, publicado en el Diario Oficial No. 45, Tomo 314 de fecha 6 de marzo de 1992.</w:t>
            </w:r>
          </w:p>
          <w:p w14:paraId="7D2976F4" w14:textId="42829EC1" w:rsidR="005B211F" w:rsidRDefault="005B211F" w:rsidP="00F34DCD">
            <w:pPr>
              <w:jc w:val="both"/>
            </w:pPr>
          </w:p>
        </w:tc>
      </w:tr>
      <w:tr w:rsidR="009318EE" w14:paraId="60848283" w14:textId="77777777" w:rsidTr="00DD5B48">
        <w:tc>
          <w:tcPr>
            <w:tcW w:w="1847" w:type="dxa"/>
            <w:shd w:val="clear" w:color="auto" w:fill="auto"/>
          </w:tcPr>
          <w:p w14:paraId="411DBE87" w14:textId="77777777" w:rsidR="004E59A2" w:rsidRDefault="004E59A2" w:rsidP="00F34DCD">
            <w:pPr>
              <w:jc w:val="both"/>
              <w:rPr>
                <w:b/>
              </w:rPr>
            </w:pPr>
          </w:p>
          <w:p w14:paraId="2D2328E5" w14:textId="77777777" w:rsidR="004E59A2" w:rsidRDefault="004E59A2" w:rsidP="00F34DCD">
            <w:pPr>
              <w:jc w:val="both"/>
              <w:rPr>
                <w:b/>
              </w:rPr>
            </w:pPr>
          </w:p>
          <w:p w14:paraId="38E4A997" w14:textId="77777777" w:rsidR="004E59A2" w:rsidRDefault="004E59A2" w:rsidP="00F34DCD">
            <w:pPr>
              <w:jc w:val="both"/>
              <w:rPr>
                <w:b/>
              </w:rPr>
            </w:pPr>
          </w:p>
          <w:p w14:paraId="374ADBE0" w14:textId="77777777" w:rsidR="00872170" w:rsidRPr="00872170" w:rsidRDefault="00872170" w:rsidP="00F34DCD">
            <w:pPr>
              <w:jc w:val="both"/>
              <w:rPr>
                <w:b/>
              </w:rPr>
            </w:pPr>
            <w:r>
              <w:rPr>
                <w:b/>
              </w:rPr>
              <w:t>3.2 Contexto cultural y geográfico</w:t>
            </w:r>
          </w:p>
        </w:tc>
        <w:tc>
          <w:tcPr>
            <w:tcW w:w="8643" w:type="dxa"/>
            <w:shd w:val="clear" w:color="auto" w:fill="auto"/>
          </w:tcPr>
          <w:p w14:paraId="3A23E635" w14:textId="77777777" w:rsidR="005F1363" w:rsidRDefault="005F1363" w:rsidP="00F34DCD">
            <w:pPr>
              <w:jc w:val="both"/>
            </w:pPr>
          </w:p>
          <w:p w14:paraId="1EAF00AC" w14:textId="294AEAF1" w:rsidR="00F722B3" w:rsidRDefault="00F722B3" w:rsidP="00F34DCD">
            <w:pPr>
              <w:jc w:val="both"/>
            </w:pPr>
            <w:r>
              <w:t xml:space="preserve">La </w:t>
            </w:r>
            <w:r w:rsidR="005B211F">
              <w:t xml:space="preserve">Procuraduría para la Defensa de los Derechos Humanos </w:t>
            </w:r>
            <w:r>
              <w:t xml:space="preserve">está ubicada en la Sede Central en </w:t>
            </w:r>
            <w:r w:rsidR="005B211F">
              <w:t xml:space="preserve">San </w:t>
            </w:r>
            <w:r>
              <w:t>Salvador y sus trece Delegaciones Departamentales.</w:t>
            </w:r>
          </w:p>
          <w:p w14:paraId="6E8B8135" w14:textId="77777777" w:rsidR="00A65377" w:rsidRDefault="00872170" w:rsidP="00F34DCD">
            <w:pPr>
              <w:jc w:val="both"/>
            </w:pPr>
            <w:r w:rsidRPr="0001092B">
              <w:t>La Unidad</w:t>
            </w:r>
            <w:r>
              <w:rPr>
                <w:b/>
              </w:rPr>
              <w:t xml:space="preserve"> </w:t>
            </w:r>
            <w:r>
              <w:t xml:space="preserve">de </w:t>
            </w:r>
            <w:r w:rsidR="008667EC">
              <w:t xml:space="preserve">Gestión Documental y Archivo </w:t>
            </w:r>
            <w:r w:rsidR="00DA185F">
              <w:t>está</w:t>
            </w:r>
            <w:r w:rsidR="008667EC">
              <w:t xml:space="preserve"> ubicada </w:t>
            </w:r>
            <w:r>
              <w:t>en la ciudad de San Salvador</w:t>
            </w:r>
            <w:r w:rsidR="008667EC">
              <w:t>,</w:t>
            </w:r>
            <w:r w:rsidR="00A65377">
              <w:t xml:space="preserve"> capital de la República de El Salvador.</w:t>
            </w:r>
          </w:p>
          <w:p w14:paraId="5A935082" w14:textId="77777777" w:rsidR="0047374B" w:rsidRPr="00872170" w:rsidRDefault="0047374B" w:rsidP="00F34DCD">
            <w:pPr>
              <w:jc w:val="both"/>
            </w:pPr>
          </w:p>
        </w:tc>
      </w:tr>
      <w:tr w:rsidR="009318EE" w14:paraId="059D43B6" w14:textId="77777777" w:rsidTr="00DD5B48">
        <w:tc>
          <w:tcPr>
            <w:tcW w:w="1847" w:type="dxa"/>
            <w:shd w:val="clear" w:color="auto" w:fill="auto"/>
            <w:vAlign w:val="center"/>
          </w:tcPr>
          <w:p w14:paraId="568FBC06" w14:textId="77777777" w:rsidR="000D5054" w:rsidRDefault="000D5054" w:rsidP="00F34DCD">
            <w:pPr>
              <w:jc w:val="both"/>
              <w:rPr>
                <w:b/>
              </w:rPr>
            </w:pPr>
            <w:r>
              <w:rPr>
                <w:b/>
              </w:rPr>
              <w:t>3.3 Atribuciones y fuentes legales</w:t>
            </w:r>
          </w:p>
        </w:tc>
        <w:tc>
          <w:tcPr>
            <w:tcW w:w="8643" w:type="dxa"/>
            <w:shd w:val="clear" w:color="auto" w:fill="auto"/>
          </w:tcPr>
          <w:p w14:paraId="1E2E78F8" w14:textId="77777777" w:rsidR="005F1363" w:rsidRDefault="005F1363" w:rsidP="00F34DCD">
            <w:pPr>
              <w:jc w:val="both"/>
              <w:rPr>
                <w:b/>
              </w:rPr>
            </w:pPr>
          </w:p>
          <w:p w14:paraId="10EB6367" w14:textId="2DDE0673" w:rsidR="005F1363" w:rsidRDefault="005F1363" w:rsidP="00F34DCD">
            <w:pPr>
              <w:jc w:val="both"/>
              <w:rPr>
                <w:b/>
              </w:rPr>
            </w:pPr>
            <w:r w:rsidRPr="005F1363">
              <w:rPr>
                <w:b/>
              </w:rPr>
              <w:t>Constitución de la República de El Salvador</w:t>
            </w:r>
          </w:p>
          <w:p w14:paraId="632D0340" w14:textId="640F6F58" w:rsidR="0047374B" w:rsidRDefault="00771C9E" w:rsidP="00F34DCD">
            <w:pPr>
              <w:jc w:val="both"/>
            </w:pPr>
            <w:r>
              <w:t>Las funciones de</w:t>
            </w:r>
            <w:r w:rsidR="005F1363">
              <w:t xml:space="preserve"> la persona Titular de</w:t>
            </w:r>
            <w:r>
              <w:t xml:space="preserve"> la Procuraduría para la Defensa de los Derechos Humanos se encuentran en la Constitución de la República de El Salvador,</w:t>
            </w:r>
            <w:r w:rsidR="00221855">
              <w:t xml:space="preserve"> Artículo </w:t>
            </w:r>
            <w:r w:rsidR="00BB79E8">
              <w:t>194 las</w:t>
            </w:r>
            <w:r>
              <w:t xml:space="preserve"> </w:t>
            </w:r>
            <w:r w:rsidR="005F1363">
              <w:t>que</w:t>
            </w:r>
            <w:r>
              <w:t xml:space="preserve"> se detallan:</w:t>
            </w:r>
          </w:p>
          <w:p w14:paraId="50E29C9E" w14:textId="77777777" w:rsidR="00771C9E" w:rsidRDefault="00771C9E" w:rsidP="00F34DCD">
            <w:pPr>
              <w:jc w:val="both"/>
            </w:pPr>
          </w:p>
          <w:p w14:paraId="209F4898"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Velar por el respeto y la garantía a los derechos humanos; </w:t>
            </w:r>
          </w:p>
          <w:p w14:paraId="19B0B7FA"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investigar, de oficio o por denuncia que hubiere recibido, casos de violaciones a los derechos humanos; </w:t>
            </w:r>
          </w:p>
          <w:p w14:paraId="2B8EB39C"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Asistir a las presuntas víctimas de violaciones a los derechos humanos;  </w:t>
            </w:r>
          </w:p>
          <w:p w14:paraId="1C8D2D95"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Promover recursos judiciales o administrativos para la protección de los derechos humanos;  </w:t>
            </w:r>
          </w:p>
          <w:p w14:paraId="6F1A72A9"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Vigilar la situación de las personas privadas de su libertad. Será notificado de todo arresto y cuidará que sean respetados los límites legales de la detención administrativa;  </w:t>
            </w:r>
          </w:p>
          <w:p w14:paraId="64ADACD0"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Practicar inspecciones, donde lo estime necesario, en orden a asegurar el respeto a los derechos humanos;  </w:t>
            </w:r>
          </w:p>
          <w:p w14:paraId="75CB854B"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Supervisar la actuación de la administración pública frente a las personas;  </w:t>
            </w:r>
          </w:p>
          <w:p w14:paraId="1BC5975E"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Promover reformas ante los órganos del estado para el progreso de los derechos humanos;  </w:t>
            </w:r>
          </w:p>
          <w:p w14:paraId="064CB437"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Emitir opiniones sobre proyectos de leyes que afecten el ejercicio de los derechos humanos;  </w:t>
            </w:r>
          </w:p>
          <w:p w14:paraId="47AA44E6"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Promover y proponer las medidas que estime necesarias en orden a prevenir violaciones a los derechos humanos;  </w:t>
            </w:r>
          </w:p>
          <w:p w14:paraId="6A21F7C1"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Formular conclusiones y recomendaciones pública o privadamente;  </w:t>
            </w:r>
          </w:p>
          <w:p w14:paraId="342A9CE7"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Elaborar y publicar informes;</w:t>
            </w:r>
          </w:p>
          <w:p w14:paraId="61D21212" w14:textId="77777777" w:rsidR="00771C9E" w:rsidRPr="008D5006"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 xml:space="preserve">Desarrollar un programa permanente de actividades de promoción sobre el conocimiento y respeto de los derechos humanos;  </w:t>
            </w:r>
          </w:p>
          <w:p w14:paraId="530C39AB" w14:textId="18A0B114" w:rsidR="00771C9E" w:rsidRDefault="00771C9E" w:rsidP="00F34DCD">
            <w:pPr>
              <w:pStyle w:val="Prrafodelista"/>
              <w:widowControl w:val="0"/>
              <w:numPr>
                <w:ilvl w:val="0"/>
                <w:numId w:val="2"/>
              </w:numPr>
              <w:suppressAutoHyphens/>
              <w:spacing w:after="120" w:line="264" w:lineRule="auto"/>
              <w:ind w:left="714" w:hanging="357"/>
              <w:contextualSpacing w:val="0"/>
              <w:jc w:val="both"/>
              <w:rPr>
                <w:rFonts w:cs="Arial"/>
              </w:rPr>
            </w:pPr>
            <w:r w:rsidRPr="008D5006">
              <w:rPr>
                <w:rFonts w:cs="Arial"/>
              </w:rPr>
              <w:t>Las demás que le atribuyen la constitución o la ley</w:t>
            </w:r>
            <w:r>
              <w:rPr>
                <w:rFonts w:cs="Arial"/>
              </w:rPr>
              <w:t>.</w:t>
            </w:r>
          </w:p>
          <w:p w14:paraId="67B61DDC" w14:textId="253FE50D" w:rsidR="000F6C1C" w:rsidRDefault="000F6C1C" w:rsidP="00F34DCD">
            <w:pPr>
              <w:pStyle w:val="Prrafodelista"/>
              <w:widowControl w:val="0"/>
              <w:suppressAutoHyphens/>
              <w:spacing w:after="120" w:line="264" w:lineRule="auto"/>
              <w:ind w:left="714"/>
              <w:contextualSpacing w:val="0"/>
              <w:jc w:val="both"/>
              <w:rPr>
                <w:rFonts w:cs="Arial"/>
              </w:rPr>
            </w:pPr>
          </w:p>
          <w:p w14:paraId="1F42F0FA" w14:textId="4A3B653E" w:rsidR="005F1363" w:rsidRDefault="005F1363" w:rsidP="00F34DCD">
            <w:pPr>
              <w:pStyle w:val="Prrafodelista"/>
              <w:widowControl w:val="0"/>
              <w:suppressAutoHyphens/>
              <w:spacing w:after="120" w:line="264" w:lineRule="auto"/>
              <w:ind w:left="714"/>
              <w:contextualSpacing w:val="0"/>
              <w:jc w:val="both"/>
              <w:rPr>
                <w:rFonts w:cs="Arial"/>
              </w:rPr>
            </w:pPr>
          </w:p>
          <w:p w14:paraId="63A7D55C" w14:textId="77777777" w:rsidR="005F1363" w:rsidRDefault="005F1363" w:rsidP="00F34DCD">
            <w:pPr>
              <w:pStyle w:val="Prrafodelista"/>
              <w:widowControl w:val="0"/>
              <w:suppressAutoHyphens/>
              <w:spacing w:after="120" w:line="264" w:lineRule="auto"/>
              <w:ind w:left="714"/>
              <w:contextualSpacing w:val="0"/>
              <w:jc w:val="both"/>
              <w:rPr>
                <w:rFonts w:cs="Arial"/>
              </w:rPr>
            </w:pPr>
          </w:p>
          <w:p w14:paraId="170D3C00" w14:textId="19F9D86F" w:rsidR="00771C9E" w:rsidRDefault="00771C9E" w:rsidP="00F34DCD">
            <w:pPr>
              <w:spacing w:line="264" w:lineRule="auto"/>
              <w:jc w:val="both"/>
              <w:rPr>
                <w:rFonts w:cs="Arial"/>
                <w:b/>
              </w:rPr>
            </w:pPr>
            <w:r w:rsidRPr="008D5006">
              <w:rPr>
                <w:rFonts w:cs="Arial"/>
                <w:b/>
              </w:rPr>
              <w:t>Ley de la Procuraduría para la Defensa de los Derechos Humanos</w:t>
            </w:r>
            <w:r>
              <w:rPr>
                <w:rStyle w:val="Refdenotaalpie"/>
                <w:rFonts w:cs="Arial"/>
                <w:b/>
              </w:rPr>
              <w:footnoteReference w:id="1"/>
            </w:r>
          </w:p>
          <w:p w14:paraId="20F0E002" w14:textId="77777777" w:rsidR="00184030" w:rsidRPr="008D5006" w:rsidRDefault="00184030" w:rsidP="00F34DCD">
            <w:pPr>
              <w:spacing w:line="264" w:lineRule="auto"/>
              <w:jc w:val="both"/>
              <w:rPr>
                <w:rFonts w:cs="Arial"/>
                <w:b/>
              </w:rPr>
            </w:pPr>
          </w:p>
          <w:p w14:paraId="764002FF" w14:textId="22B1B6C0" w:rsidR="00771C9E" w:rsidRDefault="00771C9E" w:rsidP="00F34DCD">
            <w:pPr>
              <w:spacing w:line="264" w:lineRule="auto"/>
              <w:jc w:val="both"/>
              <w:rPr>
                <w:rFonts w:cs="Arial"/>
              </w:rPr>
            </w:pPr>
            <w:r>
              <w:rPr>
                <w:rFonts w:cs="Arial"/>
              </w:rPr>
              <w:t>El A</w:t>
            </w:r>
            <w:r w:rsidRPr="008D5006">
              <w:rPr>
                <w:rFonts w:cs="Arial"/>
              </w:rPr>
              <w:t>rt</w:t>
            </w:r>
            <w:r w:rsidR="005F1363">
              <w:rPr>
                <w:rFonts w:cs="Arial"/>
              </w:rPr>
              <w:t>ículo</w:t>
            </w:r>
            <w:r>
              <w:rPr>
                <w:rFonts w:cs="Arial"/>
              </w:rPr>
              <w:t xml:space="preserve"> </w:t>
            </w:r>
            <w:r w:rsidRPr="008D5006">
              <w:rPr>
                <w:rFonts w:cs="Arial"/>
              </w:rPr>
              <w:t>11</w:t>
            </w:r>
            <w:r w:rsidR="005F1363">
              <w:rPr>
                <w:rFonts w:cs="Arial"/>
              </w:rPr>
              <w:t xml:space="preserve"> de la Ley de la Procuraduría para la Defensa de los Derechos Humanos</w:t>
            </w:r>
            <w:r w:rsidRPr="008D5006">
              <w:rPr>
                <w:rFonts w:cs="Arial"/>
              </w:rPr>
              <w:t>, retoma textualmente</w:t>
            </w:r>
            <w:r w:rsidR="00184030">
              <w:rPr>
                <w:rFonts w:cs="Arial"/>
              </w:rPr>
              <w:t xml:space="preserve"> </w:t>
            </w:r>
            <w:r w:rsidRPr="008D5006">
              <w:rPr>
                <w:rFonts w:cs="Arial"/>
              </w:rPr>
              <w:t xml:space="preserve">el artículo 194 de la Constitución de la República de </w:t>
            </w:r>
            <w:r>
              <w:rPr>
                <w:rFonts w:cs="Arial"/>
              </w:rPr>
              <w:br/>
            </w:r>
            <w:r w:rsidR="00184030">
              <w:rPr>
                <w:rFonts w:cs="Arial"/>
              </w:rPr>
              <w:t>El Salvador para otorgar las atribuciones de la persona Titular de la Procuraduría para la Defensa de los Derechos Humanos y el artículo</w:t>
            </w:r>
            <w:r>
              <w:rPr>
                <w:rFonts w:cs="Arial"/>
              </w:rPr>
              <w:t xml:space="preserve"> 12</w:t>
            </w:r>
            <w:r w:rsidR="00184030">
              <w:rPr>
                <w:rFonts w:cs="Arial"/>
              </w:rPr>
              <w:t xml:space="preserve"> de la misma ley, adiciona </w:t>
            </w:r>
            <w:r w:rsidRPr="008D5006">
              <w:rPr>
                <w:rFonts w:cs="Arial"/>
              </w:rPr>
              <w:t xml:space="preserve">las </w:t>
            </w:r>
            <w:r w:rsidR="00184030">
              <w:rPr>
                <w:rFonts w:cs="Arial"/>
              </w:rPr>
              <w:t xml:space="preserve">atribuciones </w:t>
            </w:r>
            <w:r w:rsidRPr="008D5006">
              <w:rPr>
                <w:rFonts w:cs="Arial"/>
              </w:rPr>
              <w:t xml:space="preserve">siguientes:  </w:t>
            </w:r>
          </w:p>
          <w:p w14:paraId="0BC8C41F" w14:textId="77777777" w:rsidR="00FC68AD" w:rsidRPr="008D5006" w:rsidRDefault="00FC68AD" w:rsidP="00F34DCD">
            <w:pPr>
              <w:spacing w:line="264" w:lineRule="auto"/>
              <w:jc w:val="both"/>
              <w:rPr>
                <w:rFonts w:cs="Arial"/>
              </w:rPr>
            </w:pPr>
          </w:p>
          <w:p w14:paraId="10BFD9C4" w14:textId="77777777" w:rsidR="00771C9E" w:rsidRPr="008D5006"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8D5006">
              <w:rPr>
                <w:rFonts w:cs="Arial"/>
              </w:rPr>
              <w:t xml:space="preserve">Velar por el estricto cumplimiento de los procedimientos y plazos legales en los distintos recursos que hubiere promovido o en las acciones judiciales en que se interesare;  </w:t>
            </w:r>
          </w:p>
          <w:p w14:paraId="2B11E1B0" w14:textId="77777777" w:rsidR="00771C9E" w:rsidRPr="008D5006"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8D5006">
              <w:rPr>
                <w:rFonts w:cs="Arial"/>
              </w:rPr>
              <w:t xml:space="preserve">Velar por el respeto a las garantías del debido proceso y evitar la incomunicación de los detenidos;  </w:t>
            </w:r>
          </w:p>
          <w:p w14:paraId="680BDA3A" w14:textId="77777777" w:rsidR="00771C9E" w:rsidRPr="008D5006"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8D5006">
              <w:rPr>
                <w:rFonts w:cs="Arial"/>
              </w:rPr>
              <w:t xml:space="preserve">Llevar un registro centralizado de personas privadas de su libertad y de centros autorizados de detención;  </w:t>
            </w:r>
          </w:p>
          <w:p w14:paraId="29BFD33D" w14:textId="77777777" w:rsidR="00771C9E" w:rsidRPr="008D5006"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8D5006">
              <w:rPr>
                <w:rFonts w:cs="Arial"/>
              </w:rPr>
              <w:t xml:space="preserve">Presentar propuestas de anteproyectos de leyes para el avance de los derechos humanos en el país;  </w:t>
            </w:r>
          </w:p>
          <w:p w14:paraId="3F17A1C7" w14:textId="77777777" w:rsidR="00771C9E" w:rsidRPr="008D5006"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8D5006">
              <w:rPr>
                <w:rFonts w:cs="Arial"/>
              </w:rPr>
              <w:t xml:space="preserve">Promover la firma, ratificación o adhesión a tratados internacionales sobre derechos humanos;  </w:t>
            </w:r>
          </w:p>
          <w:p w14:paraId="08A6283D" w14:textId="77777777" w:rsidR="00771C9E" w:rsidRPr="008D5006"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8D5006">
              <w:rPr>
                <w:rFonts w:cs="Arial"/>
              </w:rPr>
              <w:t>Emitir resoluciones de censura pública contra los responsables materiales o intelectuales de violaciones a los derechos humanos;</w:t>
            </w:r>
          </w:p>
          <w:p w14:paraId="69625093" w14:textId="77777777" w:rsidR="00771C9E" w:rsidRPr="008D5006"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8D5006">
              <w:rPr>
                <w:rFonts w:cs="Arial"/>
              </w:rPr>
              <w:t xml:space="preserve">Procurar la conciliación entre las personas cuyos derechos han sido vulnerados y las autoridades o funcionarios señalados como presuntos responsables, cuando la naturaleza del caso </w:t>
            </w:r>
            <w:r w:rsidR="00EE2EEC" w:rsidRPr="008D5006">
              <w:rPr>
                <w:rFonts w:cs="Arial"/>
              </w:rPr>
              <w:t>lo permita</w:t>
            </w:r>
            <w:r w:rsidRPr="008D5006">
              <w:rPr>
                <w:rFonts w:cs="Arial"/>
              </w:rPr>
              <w:t xml:space="preserve">;   </w:t>
            </w:r>
          </w:p>
          <w:p w14:paraId="7BB9FBE1" w14:textId="77777777" w:rsidR="00771C9E" w:rsidRPr="008D5006"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8D5006">
              <w:rPr>
                <w:rFonts w:cs="Arial"/>
              </w:rPr>
              <w:t xml:space="preserve">Crear, fomentar y desarrollar nexos de comunicación y cooperación con organismos de promoción y defensa de los derechos humanos, gubernamentales, intergubernamentales y no gubernamentales, tanto nacionales como internacionales y con los diversos sectores de la vida nacional;  </w:t>
            </w:r>
          </w:p>
          <w:p w14:paraId="2900D6D5" w14:textId="77777777" w:rsidR="00771C9E" w:rsidRPr="008D5006"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8D5006">
              <w:rPr>
                <w:rFonts w:cs="Arial"/>
              </w:rPr>
              <w:t xml:space="preserve">Emitir el reglamento para la aplicación de la presente ley y los reglamentos internos que fueren necesarios;  </w:t>
            </w:r>
          </w:p>
          <w:p w14:paraId="203E7908" w14:textId="77777777" w:rsidR="00771C9E" w:rsidRPr="008D5006"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8D5006">
              <w:rPr>
                <w:rFonts w:cs="Arial"/>
              </w:rPr>
              <w:t xml:space="preserve">Nombrar, remover, conceder licencias y aceptar renuncias a los funcionarios y empleados de la institución;  </w:t>
            </w:r>
          </w:p>
          <w:p w14:paraId="17B5DE9B" w14:textId="77777777" w:rsidR="00771C9E" w:rsidRPr="008D5006"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8D5006">
              <w:rPr>
                <w:rFonts w:cs="Arial"/>
              </w:rPr>
              <w:t xml:space="preserve">Elaborar el proyecto de presupuesto anual y remitirlo a la instancia correspondiente;  </w:t>
            </w:r>
          </w:p>
          <w:p w14:paraId="11550493" w14:textId="5417A005" w:rsidR="00151C6D" w:rsidRPr="00151C6D" w:rsidRDefault="00771C9E" w:rsidP="00F34DCD">
            <w:pPr>
              <w:pStyle w:val="Prrafodelista"/>
              <w:widowControl w:val="0"/>
              <w:numPr>
                <w:ilvl w:val="0"/>
                <w:numId w:val="3"/>
              </w:numPr>
              <w:suppressAutoHyphens/>
              <w:spacing w:after="120" w:line="264" w:lineRule="auto"/>
              <w:ind w:left="714" w:hanging="357"/>
              <w:contextualSpacing w:val="0"/>
              <w:jc w:val="both"/>
              <w:rPr>
                <w:rFonts w:cs="Arial"/>
              </w:rPr>
            </w:pPr>
            <w:r w:rsidRPr="00A6743D">
              <w:rPr>
                <w:rFonts w:cs="Arial"/>
              </w:rPr>
              <w:t xml:space="preserve">Las demás que le atribuyan la Constitución o la Ley.  </w:t>
            </w:r>
          </w:p>
        </w:tc>
      </w:tr>
    </w:tbl>
    <w:p w14:paraId="683AA47E" w14:textId="77777777" w:rsidR="000966B0" w:rsidRDefault="000966B0" w:rsidP="00F34DCD">
      <w:pPr>
        <w:jc w:val="both"/>
        <w:rPr>
          <w:b/>
          <w:sz w:val="32"/>
          <w:szCs w:val="32"/>
        </w:rPr>
        <w:sectPr w:rsidR="000966B0" w:rsidSect="00ED1C6D">
          <w:headerReference w:type="default" r:id="rId20"/>
          <w:footerReference w:type="default" r:id="rId21"/>
          <w:headerReference w:type="first" r:id="rId22"/>
          <w:footerReference w:type="first" r:id="rId23"/>
          <w:pgSz w:w="12240" w:h="15840"/>
          <w:pgMar w:top="851" w:right="1701" w:bottom="851" w:left="1701" w:header="568" w:footer="806" w:gutter="0"/>
          <w:pgNumType w:start="0"/>
          <w:cols w:space="708"/>
          <w:titlePg/>
          <w:docGrid w:linePitch="360"/>
        </w:sectPr>
      </w:pPr>
    </w:p>
    <w:tbl>
      <w:tblPr>
        <w:tblStyle w:val="Tablaconcuadrcula"/>
        <w:tblW w:w="10490" w:type="dxa"/>
        <w:tblInd w:w="-714" w:type="dxa"/>
        <w:tblLook w:val="04A0" w:firstRow="1" w:lastRow="0" w:firstColumn="1" w:lastColumn="0" w:noHBand="0" w:noVBand="1"/>
      </w:tblPr>
      <w:tblGrid>
        <w:gridCol w:w="1847"/>
        <w:gridCol w:w="8643"/>
      </w:tblGrid>
      <w:tr w:rsidR="004951B6" w:rsidRPr="00A22698" w14:paraId="265A07FD" w14:textId="77777777" w:rsidTr="00DD5B48">
        <w:tc>
          <w:tcPr>
            <w:tcW w:w="1847" w:type="dxa"/>
            <w:shd w:val="clear" w:color="auto" w:fill="auto"/>
            <w:vAlign w:val="center"/>
          </w:tcPr>
          <w:p w14:paraId="78FB9FA4" w14:textId="28F8F0FC" w:rsidR="004951B6" w:rsidRDefault="004951B6" w:rsidP="00D57230">
            <w:pPr>
              <w:rPr>
                <w:rFonts w:cstheme="minorHAnsi"/>
                <w:b/>
              </w:rPr>
            </w:pPr>
            <w:r w:rsidRPr="00A22698">
              <w:rPr>
                <w:rFonts w:cstheme="minorHAnsi"/>
                <w:b/>
              </w:rPr>
              <w:lastRenderedPageBreak/>
              <w:t>3.4 Estructura administrativa</w:t>
            </w:r>
          </w:p>
          <w:p w14:paraId="3F96A493" w14:textId="51121071" w:rsidR="003C1707" w:rsidRPr="00A22698" w:rsidRDefault="003C1707" w:rsidP="00D57230">
            <w:pPr>
              <w:rPr>
                <w:rFonts w:ascii="Calibri" w:hAnsi="Calibri" w:cs="Calibri"/>
                <w:b/>
              </w:rPr>
            </w:pPr>
            <w:r>
              <w:rPr>
                <w:rFonts w:cstheme="minorHAnsi"/>
                <w:b/>
              </w:rPr>
              <w:t>(Organigrama Institucional anexo)</w:t>
            </w:r>
          </w:p>
        </w:tc>
        <w:tc>
          <w:tcPr>
            <w:tcW w:w="8643" w:type="dxa"/>
            <w:shd w:val="clear" w:color="auto" w:fill="auto"/>
            <w:vAlign w:val="center"/>
          </w:tcPr>
          <w:p w14:paraId="137943BA" w14:textId="77777777" w:rsidR="004951B6" w:rsidRPr="00A22698" w:rsidRDefault="004951B6" w:rsidP="00F34DCD">
            <w:pPr>
              <w:jc w:val="both"/>
              <w:rPr>
                <w:rFonts w:cstheme="minorHAnsi"/>
                <w:b/>
              </w:rPr>
            </w:pPr>
          </w:p>
          <w:p w14:paraId="2E27FB35" w14:textId="7DEC4C30" w:rsidR="004951B6" w:rsidRDefault="004951B6" w:rsidP="00F34DCD">
            <w:pPr>
              <w:jc w:val="both"/>
              <w:rPr>
                <w:rFonts w:cstheme="minorHAnsi"/>
                <w:b/>
              </w:rPr>
            </w:pPr>
            <w:r w:rsidRPr="00A22698">
              <w:rPr>
                <w:rFonts w:cstheme="minorHAnsi"/>
                <w:b/>
              </w:rPr>
              <w:t>1-</w:t>
            </w:r>
            <w:r w:rsidR="00184030">
              <w:rPr>
                <w:rFonts w:cstheme="minorHAnsi"/>
                <w:b/>
              </w:rPr>
              <w:t>Departamentos</w:t>
            </w:r>
            <w:r w:rsidR="004C1E55">
              <w:rPr>
                <w:rFonts w:cstheme="minorHAnsi"/>
                <w:b/>
              </w:rPr>
              <w:t xml:space="preserve"> de Apoyo al Despacho</w:t>
            </w:r>
            <w:r w:rsidRPr="00A22698">
              <w:rPr>
                <w:rFonts w:cstheme="minorHAnsi"/>
                <w:b/>
              </w:rPr>
              <w:t>:</w:t>
            </w:r>
          </w:p>
          <w:p w14:paraId="19243D8E" w14:textId="777F28F8" w:rsidR="0049075F" w:rsidRPr="0049075F" w:rsidRDefault="0049075F" w:rsidP="0049075F">
            <w:pPr>
              <w:pStyle w:val="Prrafodelista"/>
              <w:numPr>
                <w:ilvl w:val="0"/>
                <w:numId w:val="37"/>
              </w:numPr>
              <w:jc w:val="both"/>
              <w:rPr>
                <w:rFonts w:cstheme="minorHAnsi"/>
                <w:b/>
              </w:rPr>
            </w:pPr>
            <w:r>
              <w:rPr>
                <w:rFonts w:cstheme="minorHAnsi"/>
                <w:bCs/>
              </w:rPr>
              <w:t xml:space="preserve">Observatorio de Derechos Humanos y Realidad Nacional </w:t>
            </w:r>
          </w:p>
          <w:p w14:paraId="56F5EC44" w14:textId="1F3FA543" w:rsidR="004951B6" w:rsidRPr="00A22698" w:rsidRDefault="0049075F" w:rsidP="00F34DCD">
            <w:pPr>
              <w:pStyle w:val="Prrafodelista"/>
              <w:numPr>
                <w:ilvl w:val="0"/>
                <w:numId w:val="4"/>
              </w:numPr>
              <w:jc w:val="both"/>
              <w:rPr>
                <w:rFonts w:cstheme="minorHAnsi"/>
              </w:rPr>
            </w:pPr>
            <w:r>
              <w:rPr>
                <w:rFonts w:cstheme="minorHAnsi"/>
              </w:rPr>
              <w:t xml:space="preserve">Planificación, Proyectos y Cooperación Internacional </w:t>
            </w:r>
          </w:p>
          <w:p w14:paraId="3375DDFF" w14:textId="2A8B3F29" w:rsidR="004951B6" w:rsidRPr="00A22698" w:rsidRDefault="004951B6" w:rsidP="00F34DCD">
            <w:pPr>
              <w:pStyle w:val="Prrafodelista"/>
              <w:numPr>
                <w:ilvl w:val="0"/>
                <w:numId w:val="4"/>
              </w:numPr>
              <w:jc w:val="both"/>
              <w:rPr>
                <w:rFonts w:cstheme="minorHAnsi"/>
              </w:rPr>
            </w:pPr>
            <w:r>
              <w:rPr>
                <w:rFonts w:cstheme="minorHAnsi"/>
              </w:rPr>
              <w:t>Departamento de C</w:t>
            </w:r>
            <w:r w:rsidR="00221855">
              <w:rPr>
                <w:rFonts w:cstheme="minorHAnsi"/>
              </w:rPr>
              <w:t>omunicaciones</w:t>
            </w:r>
          </w:p>
          <w:p w14:paraId="7D16FEF1" w14:textId="5A876203" w:rsidR="0049075F" w:rsidRPr="0049075F" w:rsidRDefault="004C1E55" w:rsidP="0049075F">
            <w:pPr>
              <w:pStyle w:val="Prrafodelista"/>
              <w:numPr>
                <w:ilvl w:val="0"/>
                <w:numId w:val="4"/>
              </w:numPr>
              <w:jc w:val="both"/>
              <w:rPr>
                <w:rFonts w:cstheme="minorHAnsi"/>
              </w:rPr>
            </w:pPr>
            <w:r>
              <w:rPr>
                <w:rFonts w:cstheme="minorHAnsi"/>
              </w:rPr>
              <w:t xml:space="preserve">Departamento de </w:t>
            </w:r>
            <w:r w:rsidR="00221855">
              <w:rPr>
                <w:rFonts w:cstheme="minorHAnsi"/>
              </w:rPr>
              <w:t xml:space="preserve">Relaciones </w:t>
            </w:r>
            <w:r w:rsidR="0049075F">
              <w:rPr>
                <w:rFonts w:cstheme="minorHAnsi"/>
              </w:rPr>
              <w:t xml:space="preserve">Internacionales </w:t>
            </w:r>
          </w:p>
          <w:p w14:paraId="0FCA74ED" w14:textId="74E76BCD" w:rsidR="0049075F" w:rsidRDefault="0049075F" w:rsidP="00B212D5">
            <w:pPr>
              <w:pStyle w:val="Prrafodelista"/>
              <w:numPr>
                <w:ilvl w:val="0"/>
                <w:numId w:val="4"/>
              </w:numPr>
              <w:jc w:val="both"/>
              <w:rPr>
                <w:rFonts w:cstheme="minorHAnsi"/>
              </w:rPr>
            </w:pPr>
            <w:r>
              <w:rPr>
                <w:rFonts w:cstheme="minorHAnsi"/>
              </w:rPr>
              <w:t>Auditoría Interna</w:t>
            </w:r>
          </w:p>
          <w:p w14:paraId="2A6C3288" w14:textId="22E203A2" w:rsidR="0049075F" w:rsidRDefault="0049075F" w:rsidP="00B212D5">
            <w:pPr>
              <w:pStyle w:val="Prrafodelista"/>
              <w:numPr>
                <w:ilvl w:val="0"/>
                <w:numId w:val="4"/>
              </w:numPr>
              <w:jc w:val="both"/>
              <w:rPr>
                <w:rFonts w:cstheme="minorHAnsi"/>
              </w:rPr>
            </w:pPr>
            <w:r>
              <w:rPr>
                <w:rFonts w:cstheme="minorHAnsi"/>
              </w:rPr>
              <w:t>Relaciones Públicas y Protocolo</w:t>
            </w:r>
          </w:p>
          <w:p w14:paraId="6DD17333" w14:textId="7D737717" w:rsidR="0049075F" w:rsidRDefault="0049075F" w:rsidP="00B212D5">
            <w:pPr>
              <w:pStyle w:val="Prrafodelista"/>
              <w:numPr>
                <w:ilvl w:val="0"/>
                <w:numId w:val="4"/>
              </w:numPr>
              <w:jc w:val="both"/>
              <w:rPr>
                <w:rFonts w:cstheme="minorHAnsi"/>
              </w:rPr>
            </w:pPr>
            <w:r>
              <w:rPr>
                <w:rFonts w:cstheme="minorHAnsi"/>
              </w:rPr>
              <w:t>Asesore</w:t>
            </w:r>
            <w:r w:rsidR="00252545">
              <w:rPr>
                <w:rFonts w:cstheme="minorHAnsi"/>
              </w:rPr>
              <w:t>s</w:t>
            </w:r>
          </w:p>
          <w:p w14:paraId="6876F986" w14:textId="59001150" w:rsidR="00252545" w:rsidRPr="00B212D5" w:rsidRDefault="00252545" w:rsidP="00B212D5">
            <w:pPr>
              <w:pStyle w:val="Prrafodelista"/>
              <w:numPr>
                <w:ilvl w:val="0"/>
                <w:numId w:val="4"/>
              </w:numPr>
              <w:jc w:val="both"/>
              <w:rPr>
                <w:rFonts w:cstheme="minorHAnsi"/>
              </w:rPr>
            </w:pPr>
            <w:r>
              <w:rPr>
                <w:rFonts w:cstheme="minorHAnsi"/>
              </w:rPr>
              <w:t xml:space="preserve">Unidad Financiera Institucional </w:t>
            </w:r>
          </w:p>
          <w:p w14:paraId="5C551B90" w14:textId="77777777" w:rsidR="00B212D5" w:rsidRPr="00B212D5" w:rsidRDefault="00B212D5" w:rsidP="00B212D5">
            <w:pPr>
              <w:pStyle w:val="Prrafodelista"/>
              <w:numPr>
                <w:ilvl w:val="0"/>
                <w:numId w:val="30"/>
              </w:numPr>
              <w:jc w:val="both"/>
              <w:rPr>
                <w:rFonts w:cstheme="minorHAnsi"/>
              </w:rPr>
            </w:pPr>
            <w:r w:rsidRPr="00B212D5">
              <w:rPr>
                <w:rFonts w:cstheme="minorHAnsi"/>
              </w:rPr>
              <w:t>Departamento de Presupuesto</w:t>
            </w:r>
          </w:p>
          <w:p w14:paraId="480F3CED" w14:textId="77777777" w:rsidR="00B212D5" w:rsidRPr="00B212D5" w:rsidRDefault="00B212D5" w:rsidP="00B212D5">
            <w:pPr>
              <w:pStyle w:val="Prrafodelista"/>
              <w:numPr>
                <w:ilvl w:val="0"/>
                <w:numId w:val="30"/>
              </w:numPr>
              <w:jc w:val="both"/>
              <w:rPr>
                <w:rFonts w:cstheme="minorHAnsi"/>
              </w:rPr>
            </w:pPr>
            <w:r w:rsidRPr="00B212D5">
              <w:rPr>
                <w:rFonts w:cstheme="minorHAnsi"/>
              </w:rPr>
              <w:t>Departamento de Tesorería</w:t>
            </w:r>
          </w:p>
          <w:p w14:paraId="0BA1333B" w14:textId="374838A7" w:rsidR="00B212D5" w:rsidRDefault="00B212D5" w:rsidP="00B212D5">
            <w:pPr>
              <w:pStyle w:val="Prrafodelista"/>
              <w:numPr>
                <w:ilvl w:val="0"/>
                <w:numId w:val="30"/>
              </w:numPr>
              <w:jc w:val="both"/>
              <w:rPr>
                <w:rFonts w:cstheme="minorHAnsi"/>
              </w:rPr>
            </w:pPr>
            <w:r w:rsidRPr="00B212D5">
              <w:rPr>
                <w:rFonts w:cstheme="minorHAnsi"/>
              </w:rPr>
              <w:t>Departamento de Contabilidad</w:t>
            </w:r>
          </w:p>
          <w:p w14:paraId="68B240F9" w14:textId="2F771F86" w:rsidR="00B212D5" w:rsidRPr="001660BF" w:rsidRDefault="00B212D5" w:rsidP="00B212D5">
            <w:pPr>
              <w:pStyle w:val="Prrafodelista"/>
              <w:numPr>
                <w:ilvl w:val="0"/>
                <w:numId w:val="31"/>
              </w:numPr>
              <w:jc w:val="both"/>
              <w:rPr>
                <w:rFonts w:cstheme="minorHAnsi"/>
                <w:b/>
                <w:bCs/>
              </w:rPr>
            </w:pPr>
            <w:r w:rsidRPr="001660BF">
              <w:rPr>
                <w:rFonts w:cstheme="minorHAnsi"/>
                <w:b/>
                <w:bCs/>
              </w:rPr>
              <w:t>Coordinación de Delegaciones Departamentales</w:t>
            </w:r>
          </w:p>
          <w:p w14:paraId="1A7F6851" w14:textId="4A65A159" w:rsidR="00B212D5" w:rsidRPr="00B212D5" w:rsidRDefault="00B212D5" w:rsidP="00B212D5">
            <w:pPr>
              <w:pStyle w:val="Prrafodelista"/>
              <w:numPr>
                <w:ilvl w:val="0"/>
                <w:numId w:val="31"/>
              </w:numPr>
              <w:jc w:val="both"/>
              <w:rPr>
                <w:rFonts w:cstheme="minorHAnsi"/>
              </w:rPr>
            </w:pPr>
            <w:r w:rsidRPr="00B212D5">
              <w:rPr>
                <w:rFonts w:cstheme="minorHAnsi"/>
              </w:rPr>
              <w:t>Delegaciones Departamentales</w:t>
            </w:r>
          </w:p>
          <w:p w14:paraId="24D1BC93" w14:textId="23720C78" w:rsidR="00B212D5" w:rsidRPr="00B212D5" w:rsidRDefault="002043B4" w:rsidP="00B212D5">
            <w:pPr>
              <w:pStyle w:val="Prrafodelista"/>
              <w:numPr>
                <w:ilvl w:val="0"/>
                <w:numId w:val="30"/>
              </w:numPr>
              <w:jc w:val="both"/>
              <w:rPr>
                <w:rFonts w:cstheme="minorHAnsi"/>
              </w:rPr>
            </w:pPr>
            <w:r>
              <w:rPr>
                <w:rFonts w:cstheme="minorHAnsi"/>
              </w:rPr>
              <w:t xml:space="preserve">Departamento de </w:t>
            </w:r>
            <w:r w:rsidR="00B212D5" w:rsidRPr="00B212D5">
              <w:rPr>
                <w:rFonts w:cstheme="minorHAnsi"/>
              </w:rPr>
              <w:t>Ahuachapán</w:t>
            </w:r>
          </w:p>
          <w:p w14:paraId="1D3C2261" w14:textId="71E318D6"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Sonsonate</w:t>
            </w:r>
          </w:p>
          <w:p w14:paraId="26FFA7F3" w14:textId="051E43CB"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Santa Ana</w:t>
            </w:r>
          </w:p>
          <w:p w14:paraId="38DADE68" w14:textId="2944280E"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La Libertad</w:t>
            </w:r>
          </w:p>
          <w:p w14:paraId="3F932069" w14:textId="1CBB35EB"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Chalatenango</w:t>
            </w:r>
          </w:p>
          <w:p w14:paraId="0A4F33D0" w14:textId="1BB45FAC"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Cuscatlán</w:t>
            </w:r>
          </w:p>
          <w:p w14:paraId="1B8379F9" w14:textId="5067EFDA"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La Paz</w:t>
            </w:r>
          </w:p>
          <w:p w14:paraId="1DEAFCE8" w14:textId="4CB218D6"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San Vicente</w:t>
            </w:r>
          </w:p>
          <w:p w14:paraId="5AF513A4" w14:textId="5309312B"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Cabañas</w:t>
            </w:r>
          </w:p>
          <w:p w14:paraId="06FF5FBC" w14:textId="0FBCCCD3"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Usulután</w:t>
            </w:r>
          </w:p>
          <w:p w14:paraId="0E086B05" w14:textId="33CE811E"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San Miguel</w:t>
            </w:r>
          </w:p>
          <w:p w14:paraId="73FE495F" w14:textId="2CD62A23"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Morazán</w:t>
            </w:r>
          </w:p>
          <w:p w14:paraId="7D51C84E" w14:textId="35EF1240" w:rsidR="00B212D5" w:rsidRPr="00B212D5" w:rsidRDefault="002043B4" w:rsidP="00B212D5">
            <w:pPr>
              <w:pStyle w:val="Prrafodelista"/>
              <w:numPr>
                <w:ilvl w:val="0"/>
                <w:numId w:val="30"/>
              </w:numPr>
              <w:jc w:val="both"/>
              <w:rPr>
                <w:rFonts w:cstheme="minorHAnsi"/>
              </w:rPr>
            </w:pPr>
            <w:r w:rsidRPr="002043B4">
              <w:rPr>
                <w:rFonts w:cstheme="minorHAnsi"/>
              </w:rPr>
              <w:t xml:space="preserve">Departamento de </w:t>
            </w:r>
            <w:r w:rsidR="00B212D5" w:rsidRPr="00B212D5">
              <w:rPr>
                <w:rFonts w:cstheme="minorHAnsi"/>
              </w:rPr>
              <w:t>La Unión</w:t>
            </w:r>
          </w:p>
          <w:p w14:paraId="5DAE86C9" w14:textId="77777777" w:rsidR="004951B6" w:rsidRPr="00A22698" w:rsidRDefault="004951B6" w:rsidP="00F34DCD">
            <w:pPr>
              <w:jc w:val="both"/>
              <w:rPr>
                <w:rFonts w:cstheme="minorHAnsi"/>
              </w:rPr>
            </w:pPr>
          </w:p>
          <w:p w14:paraId="0B75C3C9" w14:textId="77777777" w:rsidR="004951B6" w:rsidRPr="00A22698" w:rsidRDefault="004951B6" w:rsidP="00F34DCD">
            <w:pPr>
              <w:jc w:val="both"/>
              <w:rPr>
                <w:rFonts w:cstheme="minorHAnsi"/>
                <w:b/>
              </w:rPr>
            </w:pPr>
            <w:r w:rsidRPr="00A22698">
              <w:rPr>
                <w:rFonts w:cstheme="minorHAnsi"/>
                <w:b/>
              </w:rPr>
              <w:t xml:space="preserve">2- Procuraduría Adjunta </w:t>
            </w:r>
            <w:r>
              <w:rPr>
                <w:rFonts w:cstheme="minorHAnsi"/>
                <w:b/>
              </w:rPr>
              <w:t xml:space="preserve">para la Defensa de los Derechos Humanos </w:t>
            </w:r>
            <w:r w:rsidRPr="00A22698">
              <w:rPr>
                <w:rFonts w:cstheme="minorHAnsi"/>
                <w:b/>
              </w:rPr>
              <w:t>y sus Departamentos:</w:t>
            </w:r>
          </w:p>
          <w:p w14:paraId="3FE4A5AD" w14:textId="71AE8A58" w:rsidR="004951B6" w:rsidRPr="00A22698" w:rsidRDefault="00221855" w:rsidP="00F34DCD">
            <w:pPr>
              <w:pStyle w:val="Prrafodelista"/>
              <w:numPr>
                <w:ilvl w:val="0"/>
                <w:numId w:val="5"/>
              </w:numPr>
              <w:jc w:val="both"/>
              <w:rPr>
                <w:rFonts w:cstheme="minorHAnsi"/>
              </w:rPr>
            </w:pPr>
            <w:r>
              <w:rPr>
                <w:rFonts w:cstheme="minorHAnsi"/>
              </w:rPr>
              <w:t>Coordinación de Tutela</w:t>
            </w:r>
          </w:p>
          <w:p w14:paraId="41B4A568" w14:textId="7EB8C629" w:rsidR="004951B6" w:rsidRPr="00A22698" w:rsidRDefault="004C1E55" w:rsidP="00F34DCD">
            <w:pPr>
              <w:pStyle w:val="Prrafodelista"/>
              <w:numPr>
                <w:ilvl w:val="0"/>
                <w:numId w:val="5"/>
              </w:numPr>
              <w:jc w:val="both"/>
              <w:rPr>
                <w:rFonts w:cstheme="minorHAnsi"/>
              </w:rPr>
            </w:pPr>
            <w:r>
              <w:rPr>
                <w:rFonts w:cstheme="minorHAnsi"/>
              </w:rPr>
              <w:t xml:space="preserve">Departamento de </w:t>
            </w:r>
            <w:r w:rsidR="00221855">
              <w:rPr>
                <w:rFonts w:cstheme="minorHAnsi"/>
              </w:rPr>
              <w:t>Denuncias</w:t>
            </w:r>
          </w:p>
          <w:p w14:paraId="4A3A4C2A" w14:textId="6617079B" w:rsidR="004951B6" w:rsidRPr="00A22698" w:rsidRDefault="004C1E55" w:rsidP="00F34DCD">
            <w:pPr>
              <w:pStyle w:val="Prrafodelista"/>
              <w:numPr>
                <w:ilvl w:val="0"/>
                <w:numId w:val="5"/>
              </w:numPr>
              <w:jc w:val="both"/>
              <w:rPr>
                <w:rFonts w:cstheme="minorHAnsi"/>
              </w:rPr>
            </w:pPr>
            <w:r>
              <w:rPr>
                <w:rFonts w:cstheme="minorHAnsi"/>
              </w:rPr>
              <w:t xml:space="preserve">Departamento de </w:t>
            </w:r>
            <w:r w:rsidR="00221855">
              <w:rPr>
                <w:rFonts w:cstheme="minorHAnsi"/>
              </w:rPr>
              <w:t>Procuración</w:t>
            </w:r>
          </w:p>
          <w:p w14:paraId="3988C8BE" w14:textId="1A056DED" w:rsidR="004951B6" w:rsidRPr="00A22698" w:rsidRDefault="004C1E55" w:rsidP="00F34DCD">
            <w:pPr>
              <w:pStyle w:val="Prrafodelista"/>
              <w:numPr>
                <w:ilvl w:val="0"/>
                <w:numId w:val="5"/>
              </w:numPr>
              <w:jc w:val="both"/>
              <w:rPr>
                <w:rFonts w:cstheme="minorHAnsi"/>
              </w:rPr>
            </w:pPr>
            <w:r>
              <w:rPr>
                <w:rFonts w:cstheme="minorHAnsi"/>
              </w:rPr>
              <w:t xml:space="preserve">Departamento de </w:t>
            </w:r>
            <w:r w:rsidR="00221855">
              <w:rPr>
                <w:rFonts w:cstheme="minorHAnsi"/>
              </w:rPr>
              <w:t>Seguimiento</w:t>
            </w:r>
          </w:p>
          <w:p w14:paraId="4F89E090" w14:textId="1FCC4456" w:rsidR="004951B6" w:rsidRPr="00A22698" w:rsidRDefault="004C1E55" w:rsidP="00F34DCD">
            <w:pPr>
              <w:pStyle w:val="Prrafodelista"/>
              <w:numPr>
                <w:ilvl w:val="0"/>
                <w:numId w:val="5"/>
              </w:numPr>
              <w:jc w:val="both"/>
              <w:rPr>
                <w:rFonts w:cstheme="minorHAnsi"/>
              </w:rPr>
            </w:pPr>
            <w:r>
              <w:rPr>
                <w:rFonts w:cstheme="minorHAnsi"/>
              </w:rPr>
              <w:t xml:space="preserve">Departamento de </w:t>
            </w:r>
            <w:r w:rsidR="004951B6" w:rsidRPr="00A22698">
              <w:rPr>
                <w:rFonts w:cstheme="minorHAnsi"/>
              </w:rPr>
              <w:t>Observación</w:t>
            </w:r>
            <w:r w:rsidR="00221855">
              <w:rPr>
                <w:rFonts w:cstheme="minorHAnsi"/>
              </w:rPr>
              <w:t xml:space="preserve"> Preventiva y Atención a Crisis</w:t>
            </w:r>
          </w:p>
          <w:p w14:paraId="7778CF59" w14:textId="25476C21" w:rsidR="004951B6" w:rsidRPr="00A22698" w:rsidRDefault="004C1E55" w:rsidP="00F34DCD">
            <w:pPr>
              <w:pStyle w:val="Prrafodelista"/>
              <w:numPr>
                <w:ilvl w:val="0"/>
                <w:numId w:val="5"/>
              </w:numPr>
              <w:jc w:val="both"/>
              <w:rPr>
                <w:rFonts w:cstheme="minorHAnsi"/>
              </w:rPr>
            </w:pPr>
            <w:r>
              <w:rPr>
                <w:rFonts w:cstheme="minorHAnsi"/>
              </w:rPr>
              <w:t xml:space="preserve">Departamento de </w:t>
            </w:r>
            <w:r w:rsidR="00221855">
              <w:rPr>
                <w:rFonts w:cstheme="minorHAnsi"/>
              </w:rPr>
              <w:t>Resoluciones</w:t>
            </w:r>
          </w:p>
          <w:p w14:paraId="70B77DC5" w14:textId="5E15B44B" w:rsidR="004951B6" w:rsidRPr="00A22698" w:rsidRDefault="004C1E55" w:rsidP="00F34DCD">
            <w:pPr>
              <w:pStyle w:val="Prrafodelista"/>
              <w:numPr>
                <w:ilvl w:val="0"/>
                <w:numId w:val="5"/>
              </w:numPr>
              <w:jc w:val="both"/>
              <w:rPr>
                <w:rFonts w:cstheme="minorHAnsi"/>
              </w:rPr>
            </w:pPr>
            <w:r>
              <w:rPr>
                <w:rFonts w:cstheme="minorHAnsi"/>
              </w:rPr>
              <w:t xml:space="preserve">Departamento de </w:t>
            </w:r>
            <w:r w:rsidR="004951B6" w:rsidRPr="00A22698">
              <w:rPr>
                <w:rFonts w:cstheme="minorHAnsi"/>
              </w:rPr>
              <w:t>Legislación y Procesos Constituci</w:t>
            </w:r>
            <w:r w:rsidR="00221855">
              <w:rPr>
                <w:rFonts w:cstheme="minorHAnsi"/>
              </w:rPr>
              <w:t>onales y Justicia Internacional</w:t>
            </w:r>
          </w:p>
          <w:p w14:paraId="4A60D2E5" w14:textId="60503D22" w:rsidR="004951B6" w:rsidRDefault="00252545" w:rsidP="00252545">
            <w:pPr>
              <w:pStyle w:val="Prrafodelista"/>
              <w:numPr>
                <w:ilvl w:val="0"/>
                <w:numId w:val="5"/>
              </w:numPr>
              <w:jc w:val="both"/>
              <w:rPr>
                <w:rFonts w:cstheme="minorHAnsi"/>
              </w:rPr>
            </w:pPr>
            <w:r>
              <w:rPr>
                <w:rFonts w:cstheme="minorHAnsi"/>
              </w:rPr>
              <w:t>Control de procedimientos</w:t>
            </w:r>
          </w:p>
          <w:p w14:paraId="65CC57FD" w14:textId="20BEFCE5" w:rsidR="008942D6" w:rsidRPr="00252545" w:rsidRDefault="008942D6" w:rsidP="00252545">
            <w:pPr>
              <w:pStyle w:val="Prrafodelista"/>
              <w:numPr>
                <w:ilvl w:val="0"/>
                <w:numId w:val="5"/>
              </w:numPr>
              <w:jc w:val="both"/>
              <w:rPr>
                <w:rFonts w:cstheme="minorHAnsi"/>
              </w:rPr>
            </w:pPr>
            <w:r>
              <w:rPr>
                <w:rFonts w:cstheme="minorHAnsi"/>
              </w:rPr>
              <w:t>Departamento especializado en atención victimológica</w:t>
            </w:r>
          </w:p>
          <w:p w14:paraId="7F877D6B" w14:textId="77777777" w:rsidR="004951B6" w:rsidRPr="00A22698" w:rsidRDefault="004951B6" w:rsidP="00F34DCD">
            <w:pPr>
              <w:jc w:val="both"/>
              <w:rPr>
                <w:rFonts w:cstheme="minorHAnsi"/>
                <w:b/>
              </w:rPr>
            </w:pPr>
          </w:p>
          <w:p w14:paraId="0BE37719" w14:textId="03880072" w:rsidR="004951B6" w:rsidRPr="00A22698" w:rsidRDefault="00FF6466" w:rsidP="00F34DCD">
            <w:pPr>
              <w:jc w:val="both"/>
              <w:rPr>
                <w:rFonts w:cstheme="minorHAnsi"/>
                <w:b/>
              </w:rPr>
            </w:pPr>
            <w:r>
              <w:rPr>
                <w:rFonts w:cstheme="minorHAnsi"/>
                <w:b/>
              </w:rPr>
              <w:t>3- Procuradurías adjuntas E</w:t>
            </w:r>
            <w:r w:rsidR="004951B6" w:rsidRPr="00A22698">
              <w:rPr>
                <w:rFonts w:cstheme="minorHAnsi"/>
                <w:b/>
              </w:rPr>
              <w:t>specíficas</w:t>
            </w:r>
            <w:r>
              <w:rPr>
                <w:rFonts w:cstheme="minorHAnsi"/>
                <w:b/>
              </w:rPr>
              <w:t xml:space="preserve"> y sus</w:t>
            </w:r>
            <w:r w:rsidR="004951B6" w:rsidRPr="00A22698">
              <w:rPr>
                <w:rFonts w:cstheme="minorHAnsi"/>
                <w:b/>
              </w:rPr>
              <w:t xml:space="preserve"> departamentos:</w:t>
            </w:r>
          </w:p>
          <w:p w14:paraId="305CAC0F" w14:textId="77777777" w:rsidR="004951B6" w:rsidRPr="00A22698" w:rsidRDefault="004951B6" w:rsidP="00F34DCD">
            <w:pPr>
              <w:jc w:val="both"/>
              <w:rPr>
                <w:rFonts w:cstheme="minorHAnsi"/>
                <w:b/>
              </w:rPr>
            </w:pPr>
          </w:p>
          <w:p w14:paraId="6E419B34" w14:textId="77777777" w:rsidR="004951B6" w:rsidRDefault="004951B6" w:rsidP="00F34DCD">
            <w:pPr>
              <w:pStyle w:val="Prrafodelista"/>
              <w:numPr>
                <w:ilvl w:val="0"/>
                <w:numId w:val="6"/>
              </w:numPr>
              <w:jc w:val="both"/>
              <w:rPr>
                <w:rFonts w:cstheme="minorHAnsi"/>
                <w:b/>
              </w:rPr>
            </w:pPr>
            <w:r w:rsidRPr="00A22698">
              <w:rPr>
                <w:rFonts w:cstheme="minorHAnsi"/>
                <w:b/>
              </w:rPr>
              <w:t>Procuraduría Adjunta para la Defensa de los Derechos de la Niñez y la Juventud:</w:t>
            </w:r>
          </w:p>
          <w:p w14:paraId="65EC1F56" w14:textId="303E9E18" w:rsidR="004951B6" w:rsidRPr="00CD7926" w:rsidRDefault="004951B6" w:rsidP="00F34DCD">
            <w:pPr>
              <w:pStyle w:val="Prrafodelista"/>
              <w:numPr>
                <w:ilvl w:val="0"/>
                <w:numId w:val="7"/>
              </w:numPr>
              <w:jc w:val="both"/>
              <w:rPr>
                <w:rFonts w:cstheme="minorHAnsi"/>
                <w:b/>
              </w:rPr>
            </w:pPr>
            <w:r w:rsidRPr="00A22698">
              <w:rPr>
                <w:rFonts w:cstheme="minorHAnsi"/>
              </w:rPr>
              <w:t xml:space="preserve">Unidades Juveniles </w:t>
            </w:r>
            <w:r w:rsidR="00221855">
              <w:rPr>
                <w:rFonts w:cstheme="minorHAnsi"/>
              </w:rPr>
              <w:t>de Difusión de Derechos Humanos</w:t>
            </w:r>
          </w:p>
          <w:p w14:paraId="2E7B136A" w14:textId="77777777" w:rsidR="004951B6" w:rsidRPr="00A22698" w:rsidRDefault="004951B6" w:rsidP="00F34DCD">
            <w:pPr>
              <w:pStyle w:val="Prrafodelista"/>
              <w:ind w:left="1440"/>
              <w:jc w:val="both"/>
              <w:rPr>
                <w:rFonts w:cstheme="minorHAnsi"/>
                <w:b/>
              </w:rPr>
            </w:pPr>
          </w:p>
          <w:p w14:paraId="42A495EF" w14:textId="39E7A853" w:rsidR="004951B6" w:rsidRDefault="004951B6" w:rsidP="00F34DCD">
            <w:pPr>
              <w:pStyle w:val="Prrafodelista"/>
              <w:numPr>
                <w:ilvl w:val="0"/>
                <w:numId w:val="6"/>
              </w:numPr>
              <w:jc w:val="both"/>
              <w:rPr>
                <w:rFonts w:cstheme="minorHAnsi"/>
                <w:b/>
              </w:rPr>
            </w:pPr>
            <w:r w:rsidRPr="00A22698">
              <w:rPr>
                <w:rFonts w:cstheme="minorHAnsi"/>
                <w:b/>
              </w:rPr>
              <w:t>Procuraduría Adjunta para la Defensa de los Derechos de la Mujer y</w:t>
            </w:r>
            <w:r w:rsidR="004C1E55">
              <w:rPr>
                <w:rFonts w:cstheme="minorHAnsi"/>
                <w:b/>
              </w:rPr>
              <w:t xml:space="preserve"> la</w:t>
            </w:r>
            <w:r w:rsidRPr="00A22698">
              <w:rPr>
                <w:rFonts w:cstheme="minorHAnsi"/>
                <w:b/>
              </w:rPr>
              <w:t xml:space="preserve"> Familia:</w:t>
            </w:r>
          </w:p>
          <w:p w14:paraId="3F18D627" w14:textId="410D1E3F" w:rsidR="004951B6" w:rsidRPr="00CD7926" w:rsidRDefault="004951B6" w:rsidP="00F34DCD">
            <w:pPr>
              <w:pStyle w:val="Prrafodelista"/>
              <w:numPr>
                <w:ilvl w:val="0"/>
                <w:numId w:val="7"/>
              </w:numPr>
              <w:jc w:val="both"/>
              <w:rPr>
                <w:rFonts w:cstheme="minorHAnsi"/>
              </w:rPr>
            </w:pPr>
            <w:r w:rsidRPr="00CD7926">
              <w:rPr>
                <w:rFonts w:cstheme="minorHAnsi"/>
              </w:rPr>
              <w:t>Unidad de Atención Especializada par</w:t>
            </w:r>
            <w:r w:rsidR="00221855">
              <w:rPr>
                <w:rFonts w:cstheme="minorHAnsi"/>
              </w:rPr>
              <w:t>a Mujeres Víctimas de Violencia</w:t>
            </w:r>
          </w:p>
          <w:p w14:paraId="36DC7853" w14:textId="003CD091" w:rsidR="004951B6" w:rsidRPr="00CD7926" w:rsidRDefault="004951B6" w:rsidP="00F34DCD">
            <w:pPr>
              <w:pStyle w:val="Prrafodelista"/>
              <w:numPr>
                <w:ilvl w:val="0"/>
                <w:numId w:val="7"/>
              </w:numPr>
              <w:jc w:val="both"/>
              <w:rPr>
                <w:rFonts w:cstheme="minorHAnsi"/>
                <w:b/>
              </w:rPr>
            </w:pPr>
            <w:r w:rsidRPr="00CD7926">
              <w:rPr>
                <w:rFonts w:cstheme="minorHAnsi"/>
              </w:rPr>
              <w:t>Unidad de Género Institucional</w:t>
            </w:r>
          </w:p>
          <w:p w14:paraId="4300E00B" w14:textId="77777777" w:rsidR="004951B6" w:rsidRPr="00CD7926" w:rsidRDefault="004951B6" w:rsidP="00F34DCD">
            <w:pPr>
              <w:pStyle w:val="Prrafodelista"/>
              <w:ind w:left="1440"/>
              <w:jc w:val="both"/>
              <w:rPr>
                <w:rFonts w:cstheme="minorHAnsi"/>
                <w:b/>
              </w:rPr>
            </w:pPr>
          </w:p>
          <w:p w14:paraId="139FE250" w14:textId="77777777" w:rsidR="004951B6" w:rsidRDefault="004951B6" w:rsidP="00F34DCD">
            <w:pPr>
              <w:pStyle w:val="Prrafodelista"/>
              <w:numPr>
                <w:ilvl w:val="0"/>
                <w:numId w:val="6"/>
              </w:numPr>
              <w:jc w:val="both"/>
              <w:rPr>
                <w:rFonts w:cstheme="minorHAnsi"/>
                <w:b/>
              </w:rPr>
            </w:pPr>
            <w:r w:rsidRPr="00A22698">
              <w:rPr>
                <w:rFonts w:cstheme="minorHAnsi"/>
                <w:b/>
              </w:rPr>
              <w:t>Procuraduría Adjunta para la Defensa de los Derechos Económicos, Sociales y Culturales:</w:t>
            </w:r>
          </w:p>
          <w:p w14:paraId="77B9C225" w14:textId="0BAD06BE" w:rsidR="004951B6" w:rsidRPr="00CD7926" w:rsidRDefault="004C1E55" w:rsidP="00F34DCD">
            <w:pPr>
              <w:pStyle w:val="Prrafodelista"/>
              <w:numPr>
                <w:ilvl w:val="0"/>
                <w:numId w:val="10"/>
              </w:numPr>
              <w:jc w:val="both"/>
              <w:rPr>
                <w:rFonts w:cstheme="minorHAnsi"/>
              </w:rPr>
            </w:pPr>
            <w:r>
              <w:rPr>
                <w:rFonts w:cstheme="minorHAnsi"/>
              </w:rPr>
              <w:t xml:space="preserve">Departamento de </w:t>
            </w:r>
            <w:r w:rsidR="00221855">
              <w:rPr>
                <w:rFonts w:cstheme="minorHAnsi"/>
              </w:rPr>
              <w:t>VIH y Derechos Humanos</w:t>
            </w:r>
          </w:p>
          <w:p w14:paraId="2C59F04A" w14:textId="69EA18D3" w:rsidR="004951B6" w:rsidRDefault="004C1E55" w:rsidP="00F34DCD">
            <w:pPr>
              <w:pStyle w:val="Prrafodelista"/>
              <w:numPr>
                <w:ilvl w:val="0"/>
                <w:numId w:val="10"/>
              </w:numPr>
              <w:jc w:val="both"/>
              <w:rPr>
                <w:rFonts w:cstheme="minorHAnsi"/>
              </w:rPr>
            </w:pPr>
            <w:r>
              <w:rPr>
                <w:rFonts w:cstheme="minorHAnsi"/>
              </w:rPr>
              <w:t xml:space="preserve">Departamento de </w:t>
            </w:r>
            <w:r w:rsidR="00221855">
              <w:rPr>
                <w:rFonts w:cstheme="minorHAnsi"/>
              </w:rPr>
              <w:t>Discapacidad y Derechos Humanos</w:t>
            </w:r>
          </w:p>
          <w:p w14:paraId="116421A0" w14:textId="4F38FE65" w:rsidR="004951B6" w:rsidRDefault="004C1E55" w:rsidP="00F34DCD">
            <w:pPr>
              <w:pStyle w:val="Prrafodelista"/>
              <w:numPr>
                <w:ilvl w:val="0"/>
                <w:numId w:val="10"/>
              </w:numPr>
              <w:jc w:val="both"/>
              <w:rPr>
                <w:rFonts w:cstheme="minorHAnsi"/>
              </w:rPr>
            </w:pPr>
            <w:r>
              <w:rPr>
                <w:rFonts w:cstheme="minorHAnsi"/>
              </w:rPr>
              <w:t xml:space="preserve">Departamento de </w:t>
            </w:r>
            <w:r w:rsidR="004951B6" w:rsidRPr="00CD7926">
              <w:rPr>
                <w:rFonts w:cstheme="minorHAnsi"/>
              </w:rPr>
              <w:t>Personas Adu</w:t>
            </w:r>
            <w:r w:rsidR="00221855">
              <w:rPr>
                <w:rFonts w:cstheme="minorHAnsi"/>
              </w:rPr>
              <w:t>ltas Mayores y Derechos Humanos</w:t>
            </w:r>
          </w:p>
          <w:p w14:paraId="005CAA4E" w14:textId="28E4CE86" w:rsidR="000C7F24" w:rsidRDefault="000C7F24" w:rsidP="00F34DCD">
            <w:pPr>
              <w:pStyle w:val="Prrafodelista"/>
              <w:numPr>
                <w:ilvl w:val="0"/>
                <w:numId w:val="10"/>
              </w:numPr>
              <w:jc w:val="both"/>
              <w:rPr>
                <w:rFonts w:cstheme="minorHAnsi"/>
              </w:rPr>
            </w:pPr>
            <w:r>
              <w:rPr>
                <w:rFonts w:cstheme="minorHAnsi"/>
              </w:rPr>
              <w:t>Departamento Derecho Humano a la Salud</w:t>
            </w:r>
          </w:p>
          <w:p w14:paraId="496AA954" w14:textId="77777777" w:rsidR="004951B6" w:rsidRPr="00A22698" w:rsidRDefault="004951B6" w:rsidP="00F34DCD">
            <w:pPr>
              <w:pStyle w:val="Prrafodelista"/>
              <w:jc w:val="both"/>
              <w:rPr>
                <w:rFonts w:cstheme="minorHAnsi"/>
                <w:b/>
              </w:rPr>
            </w:pPr>
          </w:p>
          <w:p w14:paraId="1BEEC9D1" w14:textId="77777777" w:rsidR="004951B6" w:rsidRDefault="004951B6" w:rsidP="00F34DCD">
            <w:pPr>
              <w:pStyle w:val="Prrafodelista"/>
              <w:numPr>
                <w:ilvl w:val="0"/>
                <w:numId w:val="6"/>
              </w:numPr>
              <w:jc w:val="both"/>
              <w:rPr>
                <w:rFonts w:cstheme="minorHAnsi"/>
                <w:b/>
              </w:rPr>
            </w:pPr>
            <w:r w:rsidRPr="00A22698">
              <w:rPr>
                <w:rFonts w:cstheme="minorHAnsi"/>
                <w:b/>
              </w:rPr>
              <w:t>Procuraduría Adjunta para la Defensa de los Derechos Civiles e Individuales:</w:t>
            </w:r>
          </w:p>
          <w:p w14:paraId="32C129A6" w14:textId="189D9DBE" w:rsidR="004951B6" w:rsidRPr="00FF13A1" w:rsidRDefault="004C1E55" w:rsidP="00F34DCD">
            <w:pPr>
              <w:pStyle w:val="Prrafodelista"/>
              <w:numPr>
                <w:ilvl w:val="0"/>
                <w:numId w:val="11"/>
              </w:numPr>
              <w:jc w:val="both"/>
              <w:rPr>
                <w:rFonts w:cstheme="minorHAnsi"/>
                <w:b/>
              </w:rPr>
            </w:pPr>
            <w:r>
              <w:rPr>
                <w:rFonts w:cstheme="minorHAnsi"/>
              </w:rPr>
              <w:t xml:space="preserve">Departamento de </w:t>
            </w:r>
            <w:r w:rsidR="00221855">
              <w:rPr>
                <w:rFonts w:cstheme="minorHAnsi"/>
              </w:rPr>
              <w:t>Derechos Políticos</w:t>
            </w:r>
          </w:p>
          <w:p w14:paraId="37678D29" w14:textId="79816620" w:rsidR="004951B6" w:rsidRPr="00CD7926" w:rsidRDefault="004C1E55" w:rsidP="00F34DCD">
            <w:pPr>
              <w:pStyle w:val="Prrafodelista"/>
              <w:numPr>
                <w:ilvl w:val="0"/>
                <w:numId w:val="11"/>
              </w:numPr>
              <w:jc w:val="both"/>
              <w:rPr>
                <w:rFonts w:cstheme="minorHAnsi"/>
              </w:rPr>
            </w:pPr>
            <w:r>
              <w:rPr>
                <w:rFonts w:cstheme="minorHAnsi"/>
              </w:rPr>
              <w:t xml:space="preserve">Departamento de </w:t>
            </w:r>
            <w:r w:rsidR="004951B6" w:rsidRPr="00CD7926">
              <w:rPr>
                <w:rFonts w:cstheme="minorHAnsi"/>
              </w:rPr>
              <w:t>Fiscalización y Auditoria del Centro de Int</w:t>
            </w:r>
            <w:r w:rsidR="00221855">
              <w:rPr>
                <w:rFonts w:cstheme="minorHAnsi"/>
              </w:rPr>
              <w:t xml:space="preserve">ervención de las </w:t>
            </w:r>
            <w:r w:rsidR="00FF6466">
              <w:rPr>
                <w:rFonts w:cstheme="minorHAnsi"/>
              </w:rPr>
              <w:t>Telec</w:t>
            </w:r>
            <w:r w:rsidR="00221855">
              <w:rPr>
                <w:rFonts w:cstheme="minorHAnsi"/>
              </w:rPr>
              <w:t>omunicaciones</w:t>
            </w:r>
          </w:p>
          <w:p w14:paraId="6A468C2A" w14:textId="77777777" w:rsidR="004951B6" w:rsidRPr="00A22698" w:rsidRDefault="004951B6" w:rsidP="00F34DCD">
            <w:pPr>
              <w:pStyle w:val="Prrafodelista"/>
              <w:ind w:left="1440"/>
              <w:jc w:val="both"/>
              <w:rPr>
                <w:rFonts w:cstheme="minorHAnsi"/>
                <w:b/>
              </w:rPr>
            </w:pPr>
          </w:p>
          <w:p w14:paraId="2F7C0EA9" w14:textId="3E304240" w:rsidR="004951B6" w:rsidRDefault="004951B6" w:rsidP="00F34DCD">
            <w:pPr>
              <w:pStyle w:val="Prrafodelista"/>
              <w:numPr>
                <w:ilvl w:val="0"/>
                <w:numId w:val="6"/>
              </w:numPr>
              <w:jc w:val="both"/>
              <w:rPr>
                <w:rFonts w:cstheme="minorHAnsi"/>
                <w:b/>
              </w:rPr>
            </w:pPr>
            <w:r w:rsidRPr="00A22698">
              <w:rPr>
                <w:rFonts w:cstheme="minorHAnsi"/>
                <w:b/>
              </w:rPr>
              <w:t xml:space="preserve">Procuraduría Adjunta para la Defensa de los Derechos </w:t>
            </w:r>
            <w:r w:rsidR="00221855">
              <w:rPr>
                <w:rFonts w:cstheme="minorHAnsi"/>
                <w:b/>
              </w:rPr>
              <w:t>del Medio Ambiente</w:t>
            </w:r>
          </w:p>
          <w:p w14:paraId="454B3659" w14:textId="77777777" w:rsidR="004951B6" w:rsidRPr="00A22698" w:rsidRDefault="004951B6" w:rsidP="00F34DCD">
            <w:pPr>
              <w:pStyle w:val="Prrafodelista"/>
              <w:jc w:val="both"/>
              <w:rPr>
                <w:rFonts w:cstheme="minorHAnsi"/>
                <w:b/>
              </w:rPr>
            </w:pPr>
          </w:p>
          <w:p w14:paraId="7170BCB6" w14:textId="77777777" w:rsidR="004951B6" w:rsidRDefault="004951B6" w:rsidP="00F34DCD">
            <w:pPr>
              <w:pStyle w:val="Prrafodelista"/>
              <w:numPr>
                <w:ilvl w:val="0"/>
                <w:numId w:val="6"/>
              </w:numPr>
              <w:jc w:val="both"/>
              <w:rPr>
                <w:rFonts w:cstheme="minorHAnsi"/>
                <w:b/>
              </w:rPr>
            </w:pPr>
            <w:r w:rsidRPr="00A22698">
              <w:rPr>
                <w:rFonts w:cstheme="minorHAnsi"/>
                <w:b/>
              </w:rPr>
              <w:t>Procuraduría Adjunta para la Defensa de los Derechos de las Personas Migrantes y Seguridad Ciudadana:</w:t>
            </w:r>
          </w:p>
          <w:p w14:paraId="0D047DCB" w14:textId="77777777" w:rsidR="004951B6" w:rsidRPr="00CD7926" w:rsidRDefault="004951B6" w:rsidP="00F34DCD">
            <w:pPr>
              <w:pStyle w:val="Prrafodelista"/>
              <w:jc w:val="both"/>
              <w:rPr>
                <w:rFonts w:cstheme="minorHAnsi"/>
                <w:b/>
              </w:rPr>
            </w:pPr>
          </w:p>
          <w:p w14:paraId="16DDAE1D" w14:textId="4F41CABC" w:rsidR="00540FC3" w:rsidRPr="00FD21DA" w:rsidRDefault="004C1E55" w:rsidP="00FD21DA">
            <w:pPr>
              <w:pStyle w:val="Prrafodelista"/>
              <w:numPr>
                <w:ilvl w:val="0"/>
                <w:numId w:val="11"/>
              </w:numPr>
              <w:jc w:val="both"/>
              <w:rPr>
                <w:rFonts w:cstheme="minorHAnsi"/>
              </w:rPr>
            </w:pPr>
            <w:r>
              <w:rPr>
                <w:rFonts w:cstheme="minorHAnsi"/>
              </w:rPr>
              <w:t xml:space="preserve">Departamento de </w:t>
            </w:r>
            <w:r w:rsidR="004951B6">
              <w:rPr>
                <w:rFonts w:cstheme="minorHAnsi"/>
              </w:rPr>
              <w:t>Atención a</w:t>
            </w:r>
            <w:r w:rsidR="004951B6" w:rsidRPr="00CD7926">
              <w:rPr>
                <w:rFonts w:cstheme="minorHAnsi"/>
              </w:rPr>
              <w:t xml:space="preserve"> Persona</w:t>
            </w:r>
            <w:r w:rsidR="004951B6">
              <w:rPr>
                <w:rFonts w:cstheme="minorHAnsi"/>
              </w:rPr>
              <w:t>s</w:t>
            </w:r>
            <w:r w:rsidR="004951B6" w:rsidRPr="00CD7926">
              <w:rPr>
                <w:rFonts w:cstheme="minorHAnsi"/>
              </w:rPr>
              <w:t xml:space="preserve"> </w:t>
            </w:r>
            <w:r w:rsidR="004951B6">
              <w:rPr>
                <w:rFonts w:cstheme="minorHAnsi"/>
              </w:rPr>
              <w:t xml:space="preserve">Desplazadas y Personas </w:t>
            </w:r>
            <w:r w:rsidR="004951B6" w:rsidRPr="00CD7926">
              <w:rPr>
                <w:rFonts w:cstheme="minorHAnsi"/>
              </w:rPr>
              <w:t>Migrante</w:t>
            </w:r>
            <w:r w:rsidR="004951B6">
              <w:rPr>
                <w:rFonts w:cstheme="minorHAnsi"/>
              </w:rPr>
              <w:t>s</w:t>
            </w:r>
          </w:p>
          <w:p w14:paraId="3F8857CA" w14:textId="6C36C910" w:rsidR="00540FC3" w:rsidRPr="001660BF" w:rsidRDefault="00540FC3" w:rsidP="001660BF">
            <w:pPr>
              <w:pStyle w:val="Prrafodelista"/>
              <w:numPr>
                <w:ilvl w:val="0"/>
                <w:numId w:val="11"/>
              </w:numPr>
              <w:jc w:val="both"/>
              <w:rPr>
                <w:rFonts w:cstheme="minorHAnsi"/>
              </w:rPr>
            </w:pPr>
            <w:r>
              <w:rPr>
                <w:rFonts w:cstheme="minorHAnsi"/>
              </w:rPr>
              <w:t xml:space="preserve">Verificación Penitenciaria </w:t>
            </w:r>
          </w:p>
          <w:p w14:paraId="7B2F1706" w14:textId="77777777" w:rsidR="00AB6B60" w:rsidRDefault="00AB6B60" w:rsidP="00F34DCD">
            <w:pPr>
              <w:pStyle w:val="Prrafodelista"/>
              <w:jc w:val="both"/>
              <w:rPr>
                <w:rFonts w:cstheme="minorHAnsi"/>
                <w:b/>
              </w:rPr>
            </w:pPr>
          </w:p>
          <w:p w14:paraId="26549D21" w14:textId="1FEF75C6" w:rsidR="004951B6" w:rsidRDefault="004951B6" w:rsidP="00F34DCD">
            <w:pPr>
              <w:jc w:val="both"/>
              <w:rPr>
                <w:rFonts w:cstheme="minorHAnsi"/>
                <w:b/>
              </w:rPr>
            </w:pPr>
            <w:r>
              <w:rPr>
                <w:rFonts w:cstheme="minorHAnsi"/>
                <w:b/>
              </w:rPr>
              <w:t xml:space="preserve">4- </w:t>
            </w:r>
            <w:r w:rsidRPr="00A22698">
              <w:rPr>
                <w:rFonts w:cstheme="minorHAnsi"/>
                <w:b/>
              </w:rPr>
              <w:t xml:space="preserve">Escuela de Derechos Humanos y </w:t>
            </w:r>
            <w:r w:rsidR="00FF6466">
              <w:rPr>
                <w:rFonts w:cstheme="minorHAnsi"/>
                <w:b/>
              </w:rPr>
              <w:t>sus Departamentos</w:t>
            </w:r>
            <w:r w:rsidRPr="00A22698">
              <w:rPr>
                <w:rFonts w:cstheme="minorHAnsi"/>
                <w:b/>
              </w:rPr>
              <w:t>:</w:t>
            </w:r>
          </w:p>
          <w:p w14:paraId="45C20CD9" w14:textId="2394DF14" w:rsidR="004951B6" w:rsidRPr="00CD7926" w:rsidRDefault="004C1E55" w:rsidP="00F34DCD">
            <w:pPr>
              <w:pStyle w:val="Prrafodelista"/>
              <w:numPr>
                <w:ilvl w:val="0"/>
                <w:numId w:val="12"/>
              </w:numPr>
              <w:jc w:val="both"/>
              <w:rPr>
                <w:rFonts w:cstheme="minorHAnsi"/>
              </w:rPr>
            </w:pPr>
            <w:r>
              <w:rPr>
                <w:rFonts w:cstheme="minorHAnsi"/>
              </w:rPr>
              <w:t xml:space="preserve">Departamento de </w:t>
            </w:r>
            <w:r w:rsidR="00221855">
              <w:rPr>
                <w:rFonts w:cstheme="minorHAnsi"/>
              </w:rPr>
              <w:t>Educación</w:t>
            </w:r>
          </w:p>
          <w:p w14:paraId="4073C696" w14:textId="21C39EA0" w:rsidR="004951B6" w:rsidRPr="00CD7926" w:rsidRDefault="004C1E55" w:rsidP="00F34DCD">
            <w:pPr>
              <w:pStyle w:val="Prrafodelista"/>
              <w:numPr>
                <w:ilvl w:val="0"/>
                <w:numId w:val="12"/>
              </w:numPr>
              <w:jc w:val="both"/>
              <w:rPr>
                <w:rFonts w:cstheme="minorHAnsi"/>
              </w:rPr>
            </w:pPr>
            <w:r>
              <w:rPr>
                <w:rFonts w:cstheme="minorHAnsi"/>
              </w:rPr>
              <w:t xml:space="preserve">Departamento de </w:t>
            </w:r>
            <w:r w:rsidR="00221855">
              <w:rPr>
                <w:rFonts w:cstheme="minorHAnsi"/>
              </w:rPr>
              <w:t>Promoción y Cultura</w:t>
            </w:r>
          </w:p>
          <w:p w14:paraId="34963598" w14:textId="07519F81" w:rsidR="004951B6" w:rsidRPr="00CD7926" w:rsidRDefault="00221855" w:rsidP="00F34DCD">
            <w:pPr>
              <w:pStyle w:val="Prrafodelista"/>
              <w:numPr>
                <w:ilvl w:val="0"/>
                <w:numId w:val="12"/>
              </w:numPr>
              <w:jc w:val="both"/>
              <w:rPr>
                <w:rFonts w:cstheme="minorHAnsi"/>
              </w:rPr>
            </w:pPr>
            <w:r>
              <w:rPr>
                <w:rFonts w:cstheme="minorHAnsi"/>
              </w:rPr>
              <w:t>Biblioteca Institucional</w:t>
            </w:r>
          </w:p>
          <w:p w14:paraId="0192DE8A" w14:textId="77777777" w:rsidR="004951B6" w:rsidRPr="00A22698" w:rsidRDefault="004951B6" w:rsidP="00F34DCD">
            <w:pPr>
              <w:jc w:val="both"/>
              <w:rPr>
                <w:rFonts w:cstheme="minorHAnsi"/>
                <w:b/>
              </w:rPr>
            </w:pPr>
          </w:p>
          <w:p w14:paraId="5F0B0B91" w14:textId="77777777" w:rsidR="004951B6" w:rsidRPr="00A22698" w:rsidRDefault="004951B6" w:rsidP="00F34DCD">
            <w:pPr>
              <w:jc w:val="both"/>
              <w:rPr>
                <w:rFonts w:cstheme="minorHAnsi"/>
                <w:b/>
              </w:rPr>
            </w:pPr>
          </w:p>
          <w:p w14:paraId="45C7922B" w14:textId="16360F65" w:rsidR="004951B6" w:rsidRDefault="002043B4" w:rsidP="00F34DCD">
            <w:pPr>
              <w:jc w:val="both"/>
              <w:rPr>
                <w:rFonts w:cstheme="minorHAnsi"/>
                <w:b/>
              </w:rPr>
            </w:pPr>
            <w:r>
              <w:rPr>
                <w:rFonts w:cstheme="minorHAnsi"/>
                <w:b/>
              </w:rPr>
              <w:t>5</w:t>
            </w:r>
            <w:r w:rsidR="004951B6">
              <w:rPr>
                <w:rFonts w:cstheme="minorHAnsi"/>
                <w:b/>
              </w:rPr>
              <w:t xml:space="preserve">- </w:t>
            </w:r>
            <w:r w:rsidR="001A2B36">
              <w:rPr>
                <w:rFonts w:cstheme="minorHAnsi"/>
                <w:b/>
              </w:rPr>
              <w:t>S</w:t>
            </w:r>
            <w:r w:rsidR="001A2B36" w:rsidRPr="00A22698">
              <w:rPr>
                <w:rFonts w:cstheme="minorHAnsi"/>
                <w:b/>
              </w:rPr>
              <w:t>ecretar</w:t>
            </w:r>
            <w:r w:rsidR="00FD21DA">
              <w:rPr>
                <w:rFonts w:cstheme="minorHAnsi"/>
                <w:b/>
              </w:rPr>
              <w:t>í</w:t>
            </w:r>
            <w:r w:rsidR="001A2B36" w:rsidRPr="00A22698">
              <w:rPr>
                <w:rFonts w:cstheme="minorHAnsi"/>
                <w:b/>
              </w:rPr>
              <w:t>a general</w:t>
            </w:r>
            <w:r w:rsidR="004951B6" w:rsidRPr="00A22698">
              <w:rPr>
                <w:rFonts w:cstheme="minorHAnsi"/>
                <w:b/>
              </w:rPr>
              <w:t xml:space="preserve"> y </w:t>
            </w:r>
            <w:r w:rsidR="00FF6466">
              <w:rPr>
                <w:rFonts w:cstheme="minorHAnsi"/>
                <w:b/>
              </w:rPr>
              <w:t xml:space="preserve">sus </w:t>
            </w:r>
            <w:r w:rsidR="004951B6" w:rsidRPr="00A22698">
              <w:rPr>
                <w:rFonts w:cstheme="minorHAnsi"/>
                <w:b/>
              </w:rPr>
              <w:t>Departamentos.</w:t>
            </w:r>
          </w:p>
          <w:p w14:paraId="143F42F5" w14:textId="1E4D335F" w:rsidR="004951B6" w:rsidRPr="008C3876" w:rsidRDefault="00C1619B" w:rsidP="00F34DCD">
            <w:pPr>
              <w:pStyle w:val="Prrafodelista"/>
              <w:numPr>
                <w:ilvl w:val="0"/>
                <w:numId w:val="15"/>
              </w:numPr>
              <w:jc w:val="both"/>
              <w:rPr>
                <w:rFonts w:cstheme="minorHAnsi"/>
              </w:rPr>
            </w:pPr>
            <w:r>
              <w:rPr>
                <w:rFonts w:cstheme="minorHAnsi"/>
              </w:rPr>
              <w:t>Departamento Administrativo</w:t>
            </w:r>
          </w:p>
          <w:p w14:paraId="28C09988" w14:textId="040D0DEF" w:rsidR="004951B6" w:rsidRPr="008C3876" w:rsidRDefault="00C1619B" w:rsidP="00F34DCD">
            <w:pPr>
              <w:pStyle w:val="Prrafodelista"/>
              <w:numPr>
                <w:ilvl w:val="0"/>
                <w:numId w:val="15"/>
              </w:numPr>
              <w:jc w:val="both"/>
              <w:rPr>
                <w:rFonts w:cstheme="minorHAnsi"/>
              </w:rPr>
            </w:pPr>
            <w:r>
              <w:rPr>
                <w:rFonts w:cstheme="minorHAnsi"/>
              </w:rPr>
              <w:t>Departamento Jurídico</w:t>
            </w:r>
          </w:p>
          <w:p w14:paraId="7FCEB4D1" w14:textId="0C76ED2F" w:rsidR="004951B6" w:rsidRPr="008C3876" w:rsidRDefault="004C1E55" w:rsidP="00F34DCD">
            <w:pPr>
              <w:pStyle w:val="Prrafodelista"/>
              <w:numPr>
                <w:ilvl w:val="0"/>
                <w:numId w:val="15"/>
              </w:numPr>
              <w:jc w:val="both"/>
              <w:rPr>
                <w:rFonts w:cstheme="minorHAnsi"/>
              </w:rPr>
            </w:pPr>
            <w:r>
              <w:rPr>
                <w:rFonts w:cstheme="minorHAnsi"/>
              </w:rPr>
              <w:t xml:space="preserve">Departamento de </w:t>
            </w:r>
            <w:r w:rsidR="00C1619B">
              <w:rPr>
                <w:rFonts w:cstheme="minorHAnsi"/>
              </w:rPr>
              <w:t>Tecnologías de Información</w:t>
            </w:r>
          </w:p>
          <w:p w14:paraId="37FBC1E5" w14:textId="06F394F2" w:rsidR="004951B6" w:rsidRPr="008C3876" w:rsidRDefault="004951B6" w:rsidP="00F34DCD">
            <w:pPr>
              <w:pStyle w:val="Prrafodelista"/>
              <w:numPr>
                <w:ilvl w:val="0"/>
                <w:numId w:val="15"/>
              </w:numPr>
              <w:jc w:val="both"/>
              <w:rPr>
                <w:rFonts w:cstheme="minorHAnsi"/>
              </w:rPr>
            </w:pPr>
            <w:r w:rsidRPr="008C3876">
              <w:rPr>
                <w:rFonts w:cstheme="minorHAnsi"/>
              </w:rPr>
              <w:t xml:space="preserve">Unidad de </w:t>
            </w:r>
            <w:r w:rsidR="00540FC3">
              <w:rPr>
                <w:rFonts w:cstheme="minorHAnsi"/>
              </w:rPr>
              <w:t>Compras Públicas</w:t>
            </w:r>
          </w:p>
          <w:p w14:paraId="504A2D5B" w14:textId="5D2F02AE" w:rsidR="004951B6" w:rsidRPr="008C3876" w:rsidRDefault="004951B6" w:rsidP="00F34DCD">
            <w:pPr>
              <w:pStyle w:val="Prrafodelista"/>
              <w:numPr>
                <w:ilvl w:val="0"/>
                <w:numId w:val="15"/>
              </w:numPr>
              <w:jc w:val="both"/>
              <w:rPr>
                <w:rFonts w:cstheme="minorHAnsi"/>
              </w:rPr>
            </w:pPr>
            <w:r w:rsidRPr="008C3876">
              <w:rPr>
                <w:rFonts w:cstheme="minorHAnsi"/>
              </w:rPr>
              <w:t>Unidad de Acceso a la Información Pública</w:t>
            </w:r>
            <w:r>
              <w:rPr>
                <w:rFonts w:cstheme="minorHAnsi"/>
              </w:rPr>
              <w:t xml:space="preserve"> (UAIP)</w:t>
            </w:r>
          </w:p>
          <w:p w14:paraId="48BADA9E" w14:textId="526B2648" w:rsidR="004951B6" w:rsidRDefault="004951B6" w:rsidP="00F34DCD">
            <w:pPr>
              <w:pStyle w:val="Prrafodelista"/>
              <w:numPr>
                <w:ilvl w:val="0"/>
                <w:numId w:val="15"/>
              </w:numPr>
              <w:jc w:val="both"/>
              <w:rPr>
                <w:rFonts w:cstheme="minorHAnsi"/>
              </w:rPr>
            </w:pPr>
            <w:r w:rsidRPr="008C3876">
              <w:rPr>
                <w:rFonts w:cstheme="minorHAnsi"/>
              </w:rPr>
              <w:t>Unidad de Gestión Documental y Archivo</w:t>
            </w:r>
            <w:r>
              <w:rPr>
                <w:rFonts w:cstheme="minorHAnsi"/>
              </w:rPr>
              <w:t xml:space="preserve"> (UGDA)</w:t>
            </w:r>
          </w:p>
          <w:p w14:paraId="7832048E" w14:textId="4784AD65" w:rsidR="00540FC3" w:rsidRDefault="00540FC3" w:rsidP="00F34DCD">
            <w:pPr>
              <w:pStyle w:val="Prrafodelista"/>
              <w:numPr>
                <w:ilvl w:val="0"/>
                <w:numId w:val="15"/>
              </w:numPr>
              <w:jc w:val="both"/>
              <w:rPr>
                <w:rFonts w:cstheme="minorHAnsi"/>
              </w:rPr>
            </w:pPr>
            <w:r>
              <w:rPr>
                <w:rFonts w:cstheme="minorHAnsi"/>
              </w:rPr>
              <w:t>Recursos Humanos</w:t>
            </w:r>
          </w:p>
          <w:p w14:paraId="4770ACE9" w14:textId="1B3AAC73" w:rsidR="00540FC3" w:rsidRDefault="00540FC3" w:rsidP="00F34DCD">
            <w:pPr>
              <w:pStyle w:val="Prrafodelista"/>
              <w:numPr>
                <w:ilvl w:val="0"/>
                <w:numId w:val="15"/>
              </w:numPr>
              <w:jc w:val="both"/>
              <w:rPr>
                <w:rFonts w:cstheme="minorHAnsi"/>
              </w:rPr>
            </w:pPr>
            <w:r>
              <w:rPr>
                <w:rFonts w:cstheme="minorHAnsi"/>
              </w:rPr>
              <w:t>Clínica Institucional</w:t>
            </w:r>
          </w:p>
          <w:p w14:paraId="73A88B05" w14:textId="77777777" w:rsidR="00DD5B48" w:rsidRPr="00DD5B48" w:rsidRDefault="00DD5B48" w:rsidP="00DD5B48">
            <w:pPr>
              <w:jc w:val="both"/>
              <w:rPr>
                <w:rFonts w:cstheme="minorHAnsi"/>
              </w:rPr>
            </w:pPr>
          </w:p>
          <w:p w14:paraId="11348188" w14:textId="77777777" w:rsidR="004951B6" w:rsidRPr="00FF6466" w:rsidRDefault="004951B6" w:rsidP="00F34DCD">
            <w:pPr>
              <w:jc w:val="both"/>
              <w:rPr>
                <w:rFonts w:ascii="Calibri" w:hAnsi="Calibri" w:cs="Calibri"/>
              </w:rPr>
            </w:pPr>
          </w:p>
        </w:tc>
      </w:tr>
      <w:tr w:rsidR="00B212D5" w:rsidRPr="00A22698" w14:paraId="3EF824DC" w14:textId="77777777" w:rsidTr="00DD5B48">
        <w:tc>
          <w:tcPr>
            <w:tcW w:w="1847" w:type="dxa"/>
            <w:shd w:val="clear" w:color="auto" w:fill="auto"/>
            <w:vAlign w:val="center"/>
          </w:tcPr>
          <w:p w14:paraId="6123CF64" w14:textId="77777777" w:rsidR="00B212D5" w:rsidRPr="00A22698" w:rsidRDefault="00B212D5" w:rsidP="00D57230">
            <w:pPr>
              <w:rPr>
                <w:rFonts w:cstheme="minorHAnsi"/>
                <w:b/>
              </w:rPr>
            </w:pPr>
          </w:p>
        </w:tc>
        <w:tc>
          <w:tcPr>
            <w:tcW w:w="8643" w:type="dxa"/>
            <w:shd w:val="clear" w:color="auto" w:fill="auto"/>
            <w:vAlign w:val="center"/>
          </w:tcPr>
          <w:p w14:paraId="35D81DB3" w14:textId="77777777" w:rsidR="00B212D5" w:rsidRPr="00A22698" w:rsidRDefault="00B212D5" w:rsidP="00F34DCD">
            <w:pPr>
              <w:jc w:val="both"/>
              <w:rPr>
                <w:rFonts w:cstheme="minorHAnsi"/>
                <w:b/>
              </w:rPr>
            </w:pPr>
          </w:p>
        </w:tc>
      </w:tr>
    </w:tbl>
    <w:p w14:paraId="1455C783" w14:textId="1CEC19B3" w:rsidR="00195753" w:rsidRDefault="00195753" w:rsidP="00027542">
      <w:pPr>
        <w:tabs>
          <w:tab w:val="center" w:pos="7069"/>
          <w:tab w:val="left" w:pos="11858"/>
        </w:tabs>
        <w:jc w:val="center"/>
        <w:rPr>
          <w:b/>
          <w:sz w:val="32"/>
          <w:szCs w:val="32"/>
        </w:rPr>
      </w:pPr>
    </w:p>
    <w:p w14:paraId="28A2AE50" w14:textId="77777777" w:rsidR="00195753" w:rsidRDefault="00195753">
      <w:pPr>
        <w:rPr>
          <w:b/>
          <w:sz w:val="32"/>
          <w:szCs w:val="32"/>
        </w:rPr>
      </w:pPr>
      <w:r>
        <w:rPr>
          <w:b/>
          <w:sz w:val="32"/>
          <w:szCs w:val="32"/>
        </w:rPr>
        <w:br w:type="page"/>
      </w:r>
    </w:p>
    <w:p w14:paraId="183DFBA8" w14:textId="5E22A5D4" w:rsidR="00195753" w:rsidRDefault="00195753">
      <w:pPr>
        <w:rPr>
          <w:b/>
          <w:sz w:val="32"/>
          <w:szCs w:val="32"/>
        </w:rPr>
      </w:pPr>
    </w:p>
    <w:tbl>
      <w:tblPr>
        <w:tblStyle w:val="Tablaconcuadrcula"/>
        <w:tblW w:w="10490" w:type="dxa"/>
        <w:tblInd w:w="-714" w:type="dxa"/>
        <w:tblLook w:val="04A0" w:firstRow="1" w:lastRow="0" w:firstColumn="1" w:lastColumn="0" w:noHBand="0" w:noVBand="1"/>
      </w:tblPr>
      <w:tblGrid>
        <w:gridCol w:w="1847"/>
        <w:gridCol w:w="8643"/>
      </w:tblGrid>
      <w:tr w:rsidR="00195753" w:rsidRPr="00A22698" w14:paraId="17FFA724" w14:textId="77777777" w:rsidTr="00146D87">
        <w:tc>
          <w:tcPr>
            <w:tcW w:w="1847" w:type="dxa"/>
            <w:shd w:val="clear" w:color="auto" w:fill="auto"/>
            <w:vAlign w:val="center"/>
          </w:tcPr>
          <w:p w14:paraId="15216E7B" w14:textId="77777777" w:rsidR="00195753" w:rsidRPr="00A22698" w:rsidRDefault="00195753" w:rsidP="00D57230">
            <w:pPr>
              <w:rPr>
                <w:rFonts w:ascii="Calibri" w:hAnsi="Calibri" w:cs="Calibri"/>
                <w:b/>
              </w:rPr>
            </w:pPr>
            <w:r w:rsidRPr="00A22698">
              <w:rPr>
                <w:rFonts w:ascii="Calibri" w:hAnsi="Calibri" w:cs="Calibri"/>
                <w:b/>
              </w:rPr>
              <w:t>3.5 Gestión de documentos y políticas de ingresos</w:t>
            </w:r>
          </w:p>
        </w:tc>
        <w:tc>
          <w:tcPr>
            <w:tcW w:w="8643" w:type="dxa"/>
            <w:shd w:val="clear" w:color="auto" w:fill="auto"/>
          </w:tcPr>
          <w:p w14:paraId="3E981829" w14:textId="77777777" w:rsidR="00195753" w:rsidRPr="00A22698" w:rsidRDefault="00195753" w:rsidP="00146D87">
            <w:pPr>
              <w:jc w:val="both"/>
              <w:rPr>
                <w:rFonts w:ascii="Calibri" w:hAnsi="Calibri" w:cs="Calibri"/>
              </w:rPr>
            </w:pPr>
          </w:p>
          <w:p w14:paraId="6BE3AE90" w14:textId="77777777" w:rsidR="00195753" w:rsidRPr="00A22698" w:rsidRDefault="00195753" w:rsidP="00146D87">
            <w:pPr>
              <w:jc w:val="both"/>
              <w:rPr>
                <w:rFonts w:ascii="Calibri" w:hAnsi="Calibri" w:cs="Calibri"/>
              </w:rPr>
            </w:pPr>
            <w:r>
              <w:t xml:space="preserve">El Sistema Institucional de Gestión Documental y Archivo, será aplicado por todos los archivos ubicados en las diferentes unidades administrativas y operativas de la Procuraduría para la Defensa de los derechos Humanos, a quienes se les denominará Archivos de Gestión, Archivos Periféricos y Archivo Central. De conformidad a lo establecido por el </w:t>
            </w:r>
            <w:r w:rsidRPr="00A22698">
              <w:rPr>
                <w:rFonts w:ascii="Calibri" w:hAnsi="Calibri" w:cs="Calibri"/>
              </w:rPr>
              <w:t>Instituto de Acceso a la Información Pública</w:t>
            </w:r>
            <w:r>
              <w:rPr>
                <w:rFonts w:ascii="Calibri" w:hAnsi="Calibri" w:cs="Calibri"/>
              </w:rPr>
              <w:t>,</w:t>
            </w:r>
            <w:r w:rsidRPr="00A22698">
              <w:rPr>
                <w:rFonts w:ascii="Calibri" w:hAnsi="Calibri" w:cs="Calibri"/>
              </w:rPr>
              <w:t xml:space="preserve"> </w:t>
            </w:r>
            <w:r>
              <w:rPr>
                <w:rFonts w:ascii="Calibri" w:hAnsi="Calibri" w:cs="Calibri"/>
              </w:rPr>
              <w:t>con ello habrá una mejor</w:t>
            </w:r>
            <w:r w:rsidRPr="00A22698">
              <w:rPr>
                <w:rFonts w:ascii="Calibri" w:hAnsi="Calibri" w:cs="Calibri"/>
              </w:rPr>
              <w:t>a en la gestión documental</w:t>
            </w:r>
            <w:r>
              <w:rPr>
                <w:rFonts w:ascii="Calibri" w:hAnsi="Calibri" w:cs="Calibri"/>
              </w:rPr>
              <w:t>,</w:t>
            </w:r>
            <w:r w:rsidRPr="00A22698">
              <w:rPr>
                <w:rFonts w:ascii="Calibri" w:hAnsi="Calibri" w:cs="Calibri"/>
              </w:rPr>
              <w:t xml:space="preserve"> </w:t>
            </w:r>
            <w:r>
              <w:rPr>
                <w:rFonts w:ascii="Calibri" w:hAnsi="Calibri" w:cs="Calibri"/>
              </w:rPr>
              <w:t>para el resguardo de la documentación y p</w:t>
            </w:r>
            <w:r w:rsidRPr="00A22698">
              <w:rPr>
                <w:rFonts w:ascii="Calibri" w:hAnsi="Calibri" w:cs="Calibri"/>
              </w:rPr>
              <w:t xml:space="preserve">ara </w:t>
            </w:r>
            <w:r>
              <w:rPr>
                <w:rFonts w:ascii="Calibri" w:hAnsi="Calibri" w:cs="Calibri"/>
              </w:rPr>
              <w:t xml:space="preserve">brindar </w:t>
            </w:r>
            <w:r w:rsidRPr="00A22698">
              <w:rPr>
                <w:rFonts w:ascii="Calibri" w:hAnsi="Calibri" w:cs="Calibri"/>
              </w:rPr>
              <w:t xml:space="preserve">un buen </w:t>
            </w:r>
            <w:r>
              <w:rPr>
                <w:rFonts w:ascii="Calibri" w:hAnsi="Calibri" w:cs="Calibri"/>
              </w:rPr>
              <w:t>servicio de información a los</w:t>
            </w:r>
            <w:r w:rsidRPr="00A22698">
              <w:rPr>
                <w:rFonts w:ascii="Calibri" w:hAnsi="Calibri" w:cs="Calibri"/>
              </w:rPr>
              <w:t xml:space="preserve"> usua</w:t>
            </w:r>
            <w:r>
              <w:rPr>
                <w:rFonts w:ascii="Calibri" w:hAnsi="Calibri" w:cs="Calibri"/>
              </w:rPr>
              <w:t>rios que v</w:t>
            </w:r>
            <w:r w:rsidRPr="00A22698">
              <w:rPr>
                <w:rFonts w:ascii="Calibri" w:hAnsi="Calibri" w:cs="Calibri"/>
              </w:rPr>
              <w:t>isitan</w:t>
            </w:r>
            <w:r>
              <w:rPr>
                <w:rFonts w:ascii="Calibri" w:hAnsi="Calibri" w:cs="Calibri"/>
              </w:rPr>
              <w:t xml:space="preserve"> la institución, para ello se ha implementado la</w:t>
            </w:r>
            <w:r w:rsidRPr="00A22698">
              <w:rPr>
                <w:rFonts w:ascii="Calibri" w:hAnsi="Calibri" w:cs="Calibri"/>
              </w:rPr>
              <w:t xml:space="preserve"> clasificación por series document</w:t>
            </w:r>
            <w:r>
              <w:rPr>
                <w:rFonts w:ascii="Calibri" w:hAnsi="Calibri" w:cs="Calibri"/>
              </w:rPr>
              <w:t xml:space="preserve">ales de cada unidad productora y el </w:t>
            </w:r>
            <w:r w:rsidRPr="00A22698">
              <w:rPr>
                <w:rFonts w:ascii="Calibri" w:hAnsi="Calibri" w:cs="Calibri"/>
              </w:rPr>
              <w:t>mantenimiento físico a los documentos para evitar posibles deterioro</w:t>
            </w:r>
            <w:r>
              <w:rPr>
                <w:rFonts w:ascii="Calibri" w:hAnsi="Calibri" w:cs="Calibri"/>
              </w:rPr>
              <w:t>s</w:t>
            </w:r>
            <w:r w:rsidRPr="00A22698">
              <w:rPr>
                <w:rFonts w:ascii="Calibri" w:hAnsi="Calibri" w:cs="Calibri"/>
              </w:rPr>
              <w:t>.</w:t>
            </w:r>
          </w:p>
          <w:p w14:paraId="450CD8DA" w14:textId="77777777" w:rsidR="00195753" w:rsidRDefault="00195753" w:rsidP="00146D87">
            <w:pPr>
              <w:jc w:val="both"/>
              <w:rPr>
                <w:rFonts w:ascii="Calibri" w:hAnsi="Calibri" w:cs="Calibri"/>
              </w:rPr>
            </w:pPr>
            <w:r>
              <w:rPr>
                <w:rFonts w:ascii="Calibri" w:hAnsi="Calibri" w:cs="Calibri"/>
              </w:rPr>
              <w:t>Se han creado el</w:t>
            </w:r>
            <w:r w:rsidRPr="00A22698">
              <w:rPr>
                <w:rFonts w:ascii="Calibri" w:hAnsi="Calibri" w:cs="Calibri"/>
              </w:rPr>
              <w:t xml:space="preserve"> m</w:t>
            </w:r>
            <w:r>
              <w:rPr>
                <w:rFonts w:ascii="Calibri" w:hAnsi="Calibri" w:cs="Calibri"/>
              </w:rPr>
              <w:t>anual, guía y la política de archivo, que se socializarán para la sensibilización de</w:t>
            </w:r>
            <w:r w:rsidRPr="00A22698">
              <w:rPr>
                <w:rFonts w:ascii="Calibri" w:hAnsi="Calibri" w:cs="Calibri"/>
              </w:rPr>
              <w:t xml:space="preserve">l personal de la </w:t>
            </w:r>
            <w:r>
              <w:rPr>
                <w:rFonts w:ascii="Calibri" w:hAnsi="Calibri" w:cs="Calibri"/>
              </w:rPr>
              <w:t>I</w:t>
            </w:r>
            <w:r w:rsidRPr="00A22698">
              <w:rPr>
                <w:rFonts w:ascii="Calibri" w:hAnsi="Calibri" w:cs="Calibri"/>
              </w:rPr>
              <w:t>nstitución</w:t>
            </w:r>
            <w:r>
              <w:rPr>
                <w:rFonts w:ascii="Calibri" w:hAnsi="Calibri" w:cs="Calibri"/>
              </w:rPr>
              <w:t xml:space="preserve"> para el éxito </w:t>
            </w:r>
            <w:r w:rsidRPr="00A22698">
              <w:rPr>
                <w:rFonts w:ascii="Calibri" w:hAnsi="Calibri" w:cs="Calibri"/>
              </w:rPr>
              <w:t xml:space="preserve">en </w:t>
            </w:r>
            <w:r>
              <w:rPr>
                <w:rFonts w:ascii="Calibri" w:hAnsi="Calibri" w:cs="Calibri"/>
              </w:rPr>
              <w:t>la gestión documental y archivo.</w:t>
            </w:r>
          </w:p>
          <w:p w14:paraId="18E80474" w14:textId="77777777" w:rsidR="00195753" w:rsidRPr="00A22698" w:rsidRDefault="00195753" w:rsidP="00146D87">
            <w:pPr>
              <w:jc w:val="both"/>
              <w:rPr>
                <w:rFonts w:ascii="Calibri" w:hAnsi="Calibri" w:cs="Calibri"/>
              </w:rPr>
            </w:pPr>
          </w:p>
        </w:tc>
      </w:tr>
      <w:tr w:rsidR="00195753" w:rsidRPr="00A22698" w14:paraId="789D9587" w14:textId="77777777" w:rsidTr="00146D87">
        <w:tc>
          <w:tcPr>
            <w:tcW w:w="1847" w:type="dxa"/>
            <w:shd w:val="clear" w:color="auto" w:fill="auto"/>
            <w:vAlign w:val="center"/>
          </w:tcPr>
          <w:p w14:paraId="45BBD11E" w14:textId="77777777" w:rsidR="00195753" w:rsidRPr="00A22698" w:rsidRDefault="00195753" w:rsidP="00146D87">
            <w:pPr>
              <w:jc w:val="both"/>
              <w:rPr>
                <w:rFonts w:ascii="Calibri" w:hAnsi="Calibri" w:cs="Calibri"/>
                <w:b/>
              </w:rPr>
            </w:pPr>
            <w:r w:rsidRPr="00A22698">
              <w:rPr>
                <w:rFonts w:ascii="Calibri" w:hAnsi="Calibri" w:cs="Calibri"/>
                <w:b/>
              </w:rPr>
              <w:t>3.6 Edificios</w:t>
            </w:r>
          </w:p>
        </w:tc>
        <w:tc>
          <w:tcPr>
            <w:tcW w:w="8643" w:type="dxa"/>
            <w:shd w:val="clear" w:color="auto" w:fill="auto"/>
          </w:tcPr>
          <w:p w14:paraId="515238D9" w14:textId="77777777" w:rsidR="00195753" w:rsidRPr="00A22698" w:rsidRDefault="00195753" w:rsidP="00146D87">
            <w:pPr>
              <w:jc w:val="both"/>
              <w:rPr>
                <w:rFonts w:ascii="Calibri" w:hAnsi="Calibri" w:cs="Calibri"/>
              </w:rPr>
            </w:pPr>
          </w:p>
          <w:p w14:paraId="5A5BCB93" w14:textId="77777777" w:rsidR="00195753" w:rsidRDefault="00195753" w:rsidP="00146D87">
            <w:pPr>
              <w:jc w:val="both"/>
              <w:rPr>
                <w:rFonts w:ascii="Calibri" w:hAnsi="Calibri" w:cs="Calibri"/>
              </w:rPr>
            </w:pPr>
            <w:r w:rsidRPr="00A22698">
              <w:rPr>
                <w:rFonts w:ascii="Calibri" w:hAnsi="Calibri" w:cs="Calibri"/>
              </w:rPr>
              <w:t>La Unidad de Gestión Documental y Archivo</w:t>
            </w:r>
            <w:r>
              <w:rPr>
                <w:rFonts w:ascii="Calibri" w:hAnsi="Calibri" w:cs="Calibri"/>
              </w:rPr>
              <w:t>, actualmente</w:t>
            </w:r>
            <w:r w:rsidRPr="00A22698">
              <w:rPr>
                <w:rFonts w:ascii="Calibri" w:hAnsi="Calibri" w:cs="Calibri"/>
              </w:rPr>
              <w:t xml:space="preserve"> está </w:t>
            </w:r>
            <w:r>
              <w:rPr>
                <w:rFonts w:ascii="Calibri" w:hAnsi="Calibri" w:cs="Calibri"/>
              </w:rPr>
              <w:t>ubicada en:</w:t>
            </w:r>
            <w:r w:rsidRPr="00A22698">
              <w:rPr>
                <w:rFonts w:ascii="Calibri" w:hAnsi="Calibri" w:cs="Calibri"/>
              </w:rPr>
              <w:t xml:space="preserve"> </w:t>
            </w:r>
          </w:p>
          <w:p w14:paraId="0E9DB214" w14:textId="1CFA76D4" w:rsidR="00195753" w:rsidRPr="008D595E" w:rsidRDefault="00195753" w:rsidP="00146D87">
            <w:pPr>
              <w:pStyle w:val="Prrafodelista"/>
              <w:numPr>
                <w:ilvl w:val="0"/>
                <w:numId w:val="16"/>
              </w:numPr>
              <w:jc w:val="both"/>
              <w:rPr>
                <w:rFonts w:ascii="Calibri" w:hAnsi="Calibri" w:cs="Calibri"/>
              </w:rPr>
            </w:pPr>
            <w:r w:rsidRPr="008D595E">
              <w:rPr>
                <w:rFonts w:ascii="Calibri" w:hAnsi="Calibri" w:cs="Calibri"/>
              </w:rPr>
              <w:t>5ta. Ave</w:t>
            </w:r>
            <w:r w:rsidR="001660BF">
              <w:rPr>
                <w:rFonts w:ascii="Calibri" w:hAnsi="Calibri" w:cs="Calibri"/>
              </w:rPr>
              <w:t>nida</w:t>
            </w:r>
            <w:r w:rsidRPr="008D595E">
              <w:rPr>
                <w:rFonts w:ascii="Calibri" w:hAnsi="Calibri" w:cs="Calibri"/>
              </w:rPr>
              <w:t xml:space="preserve"> N</w:t>
            </w:r>
            <w:r w:rsidR="001660BF">
              <w:rPr>
                <w:rFonts w:ascii="Calibri" w:hAnsi="Calibri" w:cs="Calibri"/>
              </w:rPr>
              <w:t>orte</w:t>
            </w:r>
            <w:r w:rsidRPr="008D595E">
              <w:rPr>
                <w:rFonts w:ascii="Calibri" w:hAnsi="Calibri" w:cs="Calibri"/>
              </w:rPr>
              <w:t>. y 19 Calle P</w:t>
            </w:r>
            <w:r w:rsidR="001660BF">
              <w:rPr>
                <w:rFonts w:ascii="Calibri" w:hAnsi="Calibri" w:cs="Calibri"/>
              </w:rPr>
              <w:t>oniente</w:t>
            </w:r>
            <w:r w:rsidRPr="008D595E">
              <w:rPr>
                <w:rFonts w:ascii="Calibri" w:hAnsi="Calibri" w:cs="Calibri"/>
              </w:rPr>
              <w:t>. No. 12, Centro de Gobierno, San Salvador (s</w:t>
            </w:r>
            <w:r>
              <w:rPr>
                <w:rFonts w:ascii="Calibri" w:hAnsi="Calibri" w:cs="Calibri"/>
              </w:rPr>
              <w:t xml:space="preserve">ede central de la Institución) </w:t>
            </w:r>
          </w:p>
          <w:p w14:paraId="52C55D6A" w14:textId="77777777" w:rsidR="00195753" w:rsidRPr="00A22698" w:rsidRDefault="00195753" w:rsidP="00146D87">
            <w:pPr>
              <w:pStyle w:val="Prrafodelista"/>
              <w:jc w:val="both"/>
              <w:rPr>
                <w:rFonts w:ascii="Calibri" w:hAnsi="Calibri" w:cs="Calibri"/>
              </w:rPr>
            </w:pPr>
          </w:p>
        </w:tc>
      </w:tr>
      <w:tr w:rsidR="00195753" w:rsidRPr="00A22698" w14:paraId="175B59B3" w14:textId="77777777" w:rsidTr="00146D87">
        <w:tc>
          <w:tcPr>
            <w:tcW w:w="1847" w:type="dxa"/>
            <w:shd w:val="clear" w:color="auto" w:fill="auto"/>
            <w:vAlign w:val="center"/>
          </w:tcPr>
          <w:p w14:paraId="507E5D12" w14:textId="77777777" w:rsidR="00195753" w:rsidRPr="00A22698" w:rsidRDefault="00195753" w:rsidP="00D57230">
            <w:pPr>
              <w:rPr>
                <w:rFonts w:ascii="Calibri" w:hAnsi="Calibri" w:cs="Calibri"/>
                <w:b/>
              </w:rPr>
            </w:pPr>
            <w:r w:rsidRPr="00A22698">
              <w:rPr>
                <w:rFonts w:ascii="Calibri" w:hAnsi="Calibri" w:cs="Calibri"/>
                <w:b/>
              </w:rPr>
              <w:t>3.7 Fondos custodiados por esta unidad</w:t>
            </w:r>
          </w:p>
        </w:tc>
        <w:tc>
          <w:tcPr>
            <w:tcW w:w="8643" w:type="dxa"/>
            <w:shd w:val="clear" w:color="auto" w:fill="auto"/>
          </w:tcPr>
          <w:p w14:paraId="1AC54D4A" w14:textId="77777777" w:rsidR="00195753" w:rsidRPr="00A22698" w:rsidRDefault="00195753" w:rsidP="00146D87">
            <w:pPr>
              <w:jc w:val="both"/>
              <w:rPr>
                <w:rFonts w:ascii="Calibri" w:hAnsi="Calibri" w:cs="Calibri"/>
              </w:rPr>
            </w:pPr>
          </w:p>
          <w:p w14:paraId="1E32C9E1" w14:textId="77777777" w:rsidR="00195753" w:rsidRDefault="00195753" w:rsidP="00146D87">
            <w:pPr>
              <w:jc w:val="both"/>
              <w:rPr>
                <w:rFonts w:ascii="Calibri" w:hAnsi="Calibri" w:cs="Calibri"/>
              </w:rPr>
            </w:pPr>
            <w:r w:rsidRPr="00A22698">
              <w:rPr>
                <w:rFonts w:ascii="Calibri" w:hAnsi="Calibri" w:cs="Calibri"/>
              </w:rPr>
              <w:t xml:space="preserve">Fondo </w:t>
            </w:r>
            <w:r>
              <w:rPr>
                <w:rFonts w:ascii="Calibri" w:hAnsi="Calibri" w:cs="Calibri"/>
              </w:rPr>
              <w:t>documental de la Procuraduría para la Defensa de los Derechos Humanos</w:t>
            </w:r>
            <w:r w:rsidRPr="00A22698">
              <w:rPr>
                <w:rFonts w:ascii="Calibri" w:hAnsi="Calibri" w:cs="Calibri"/>
              </w:rPr>
              <w:t xml:space="preserve"> comprende todo el conjunto de documentos generados por las unid</w:t>
            </w:r>
            <w:r>
              <w:rPr>
                <w:rFonts w:ascii="Calibri" w:hAnsi="Calibri" w:cs="Calibri"/>
              </w:rPr>
              <w:t>ades y resguardados en la Unidad de Gestión Documental y Archivo, considerado como Archivo Central:</w:t>
            </w:r>
          </w:p>
          <w:p w14:paraId="1D7786D8" w14:textId="77777777" w:rsidR="00195753" w:rsidRDefault="00195753" w:rsidP="00146D87">
            <w:pPr>
              <w:jc w:val="both"/>
              <w:rPr>
                <w:rFonts w:ascii="Calibri" w:hAnsi="Calibri" w:cs="Calibri"/>
              </w:rPr>
            </w:pPr>
          </w:p>
          <w:p w14:paraId="0D7CD899" w14:textId="77777777" w:rsidR="00195753" w:rsidRDefault="00195753" w:rsidP="00146D87">
            <w:pPr>
              <w:jc w:val="both"/>
              <w:rPr>
                <w:rFonts w:ascii="Calibri" w:hAnsi="Calibri" w:cs="Calibri"/>
              </w:rPr>
            </w:pPr>
            <w:r>
              <w:rPr>
                <w:rFonts w:ascii="Calibri" w:hAnsi="Calibri" w:cs="Calibri"/>
              </w:rPr>
              <w:t>Fondo 1: Despacho del Titular y sus Departamentos de Apoyo</w:t>
            </w:r>
          </w:p>
          <w:p w14:paraId="098E2E0B" w14:textId="77777777" w:rsidR="00195753" w:rsidRDefault="00195753" w:rsidP="00146D87">
            <w:pPr>
              <w:ind w:left="851" w:hanging="851"/>
              <w:jc w:val="both"/>
              <w:rPr>
                <w:rFonts w:ascii="Calibri" w:hAnsi="Calibri" w:cs="Calibri"/>
              </w:rPr>
            </w:pPr>
            <w:r>
              <w:rPr>
                <w:rFonts w:ascii="Calibri" w:hAnsi="Calibri" w:cs="Calibri"/>
              </w:rPr>
              <w:t>Fondo 2: Procuraduría Adjunta, Procuradurías Adjuntas Específicas con sus Departamentos</w:t>
            </w:r>
          </w:p>
          <w:p w14:paraId="2E8901E9" w14:textId="77777777" w:rsidR="00195753" w:rsidRDefault="00195753" w:rsidP="00146D87">
            <w:pPr>
              <w:jc w:val="both"/>
              <w:rPr>
                <w:rFonts w:ascii="Calibri" w:hAnsi="Calibri" w:cs="Calibri"/>
              </w:rPr>
            </w:pPr>
            <w:r>
              <w:rPr>
                <w:rFonts w:ascii="Calibri" w:hAnsi="Calibri" w:cs="Calibri"/>
              </w:rPr>
              <w:t>Fondo 3: Escuela de Derechos Humanos y sus Departamentos</w:t>
            </w:r>
          </w:p>
          <w:p w14:paraId="591B1E09" w14:textId="77777777" w:rsidR="00195753" w:rsidRDefault="00195753" w:rsidP="00146D87">
            <w:pPr>
              <w:jc w:val="both"/>
              <w:rPr>
                <w:rFonts w:ascii="Calibri" w:hAnsi="Calibri" w:cs="Calibri"/>
              </w:rPr>
            </w:pPr>
            <w:r>
              <w:rPr>
                <w:rFonts w:ascii="Calibri" w:hAnsi="Calibri" w:cs="Calibri"/>
              </w:rPr>
              <w:t>Fondo 4: Dependencias Administrativas y Financieras</w:t>
            </w:r>
          </w:p>
          <w:p w14:paraId="005C29AC" w14:textId="77777777" w:rsidR="00195753" w:rsidRPr="00A22698" w:rsidRDefault="00195753" w:rsidP="00146D87">
            <w:pPr>
              <w:jc w:val="both"/>
              <w:rPr>
                <w:rFonts w:ascii="Calibri" w:hAnsi="Calibri" w:cs="Calibri"/>
              </w:rPr>
            </w:pPr>
          </w:p>
          <w:p w14:paraId="6AB75C43" w14:textId="77777777" w:rsidR="00195753" w:rsidRPr="00A22698" w:rsidRDefault="00195753" w:rsidP="00146D87">
            <w:pPr>
              <w:jc w:val="both"/>
              <w:rPr>
                <w:rFonts w:ascii="Calibri" w:hAnsi="Calibri" w:cs="Calibri"/>
              </w:rPr>
            </w:pPr>
          </w:p>
        </w:tc>
      </w:tr>
      <w:tr w:rsidR="00195753" w:rsidRPr="00A22698" w14:paraId="1C67AF8F" w14:textId="77777777" w:rsidTr="00146D87">
        <w:tc>
          <w:tcPr>
            <w:tcW w:w="1847" w:type="dxa"/>
            <w:tcBorders>
              <w:bottom w:val="single" w:sz="4" w:space="0" w:color="auto"/>
            </w:tcBorders>
            <w:shd w:val="clear" w:color="auto" w:fill="auto"/>
            <w:vAlign w:val="center"/>
          </w:tcPr>
          <w:p w14:paraId="268CE459" w14:textId="0DA1F05D" w:rsidR="00195753" w:rsidRPr="00A22698" w:rsidRDefault="00195753" w:rsidP="00D57230">
            <w:pPr>
              <w:rPr>
                <w:rFonts w:ascii="Calibri" w:hAnsi="Calibri" w:cs="Calibri"/>
                <w:b/>
              </w:rPr>
            </w:pPr>
            <w:r w:rsidRPr="00A22698">
              <w:rPr>
                <w:rFonts w:ascii="Calibri" w:hAnsi="Calibri" w:cs="Calibri"/>
                <w:b/>
              </w:rPr>
              <w:t>3.8 Instrumentos de descripción</w:t>
            </w:r>
            <w:r w:rsidR="00287AB4">
              <w:rPr>
                <w:rFonts w:ascii="Calibri" w:hAnsi="Calibri" w:cs="Calibri"/>
                <w:b/>
              </w:rPr>
              <w:t>,</w:t>
            </w:r>
            <w:r w:rsidRPr="00A22698">
              <w:rPr>
                <w:rFonts w:ascii="Calibri" w:hAnsi="Calibri" w:cs="Calibri"/>
                <w:b/>
              </w:rPr>
              <w:t xml:space="preserve"> </w:t>
            </w:r>
            <w:r w:rsidR="00287AB4">
              <w:rPr>
                <w:rFonts w:ascii="Calibri" w:hAnsi="Calibri" w:cs="Calibri"/>
                <w:b/>
              </w:rPr>
              <w:t xml:space="preserve">guías y </w:t>
            </w:r>
            <w:r w:rsidRPr="00A22698">
              <w:rPr>
                <w:rFonts w:ascii="Calibri" w:hAnsi="Calibri" w:cs="Calibri"/>
                <w:b/>
              </w:rPr>
              <w:t>publicaciones</w:t>
            </w:r>
          </w:p>
        </w:tc>
        <w:tc>
          <w:tcPr>
            <w:tcW w:w="8643" w:type="dxa"/>
            <w:shd w:val="clear" w:color="auto" w:fill="auto"/>
          </w:tcPr>
          <w:p w14:paraId="0620E647" w14:textId="77777777" w:rsidR="00195753" w:rsidRDefault="00195753" w:rsidP="00146D87">
            <w:pPr>
              <w:jc w:val="both"/>
              <w:rPr>
                <w:rFonts w:ascii="Calibri" w:hAnsi="Calibri" w:cs="Calibri"/>
              </w:rPr>
            </w:pPr>
          </w:p>
          <w:p w14:paraId="4BCFCB2C" w14:textId="04EA802F" w:rsidR="003F61E0" w:rsidRDefault="00195753" w:rsidP="005E4EC0">
            <w:pPr>
              <w:jc w:val="both"/>
              <w:rPr>
                <w:rFonts w:ascii="Calibri" w:hAnsi="Calibri" w:cs="Calibri"/>
              </w:rPr>
            </w:pPr>
            <w:r w:rsidRPr="00040252">
              <w:rPr>
                <w:rFonts w:ascii="Calibri" w:hAnsi="Calibri" w:cs="Calibri"/>
              </w:rPr>
              <w:t>Cuadro</w:t>
            </w:r>
            <w:r w:rsidR="003C1707">
              <w:rPr>
                <w:rFonts w:ascii="Calibri" w:hAnsi="Calibri" w:cs="Calibri"/>
              </w:rPr>
              <w:t xml:space="preserve"> </w:t>
            </w:r>
            <w:r w:rsidRPr="00040252">
              <w:rPr>
                <w:rFonts w:ascii="Calibri" w:hAnsi="Calibri" w:cs="Calibri"/>
              </w:rPr>
              <w:t>de Clasificación Documental</w:t>
            </w:r>
            <w:r w:rsidR="003C1707">
              <w:rPr>
                <w:rFonts w:ascii="Calibri" w:hAnsi="Calibri" w:cs="Calibri"/>
              </w:rPr>
              <w:t xml:space="preserve"> que </w:t>
            </w:r>
            <w:r>
              <w:rPr>
                <w:rFonts w:ascii="Calibri" w:hAnsi="Calibri" w:cs="Calibri"/>
              </w:rPr>
              <w:t>m</w:t>
            </w:r>
            <w:r w:rsidRPr="00040252">
              <w:rPr>
                <w:rFonts w:ascii="Calibri" w:hAnsi="Calibri" w:cs="Calibri"/>
              </w:rPr>
              <w:t xml:space="preserve">uestra la estructura del fondo documental </w:t>
            </w:r>
            <w:r w:rsidR="003C1707">
              <w:rPr>
                <w:rFonts w:ascii="Calibri" w:hAnsi="Calibri" w:cs="Calibri"/>
              </w:rPr>
              <w:t xml:space="preserve">catalogado </w:t>
            </w:r>
            <w:r w:rsidRPr="00040252">
              <w:rPr>
                <w:rFonts w:ascii="Calibri" w:hAnsi="Calibri" w:cs="Calibri"/>
              </w:rPr>
              <w:t xml:space="preserve">como </w:t>
            </w:r>
            <w:r w:rsidR="003C1707">
              <w:rPr>
                <w:rFonts w:ascii="Calibri" w:hAnsi="Calibri" w:cs="Calibri"/>
              </w:rPr>
              <w:t xml:space="preserve">información </w:t>
            </w:r>
            <w:r w:rsidRPr="00040252">
              <w:rPr>
                <w:rFonts w:ascii="Calibri" w:hAnsi="Calibri" w:cs="Calibri"/>
              </w:rPr>
              <w:t xml:space="preserve">oficiosa. Puede ser solicitada al Oficial de Información y al Oficial de Gestión Documental y Archivos.  </w:t>
            </w:r>
          </w:p>
          <w:p w14:paraId="33444944" w14:textId="378DD593" w:rsidR="003C1707" w:rsidRDefault="003C1707" w:rsidP="005E4EC0">
            <w:pPr>
              <w:jc w:val="both"/>
              <w:rPr>
                <w:rFonts w:ascii="Calibri" w:hAnsi="Calibri" w:cs="Calibri"/>
              </w:rPr>
            </w:pPr>
            <w:r>
              <w:rPr>
                <w:rFonts w:ascii="Calibri" w:hAnsi="Calibri" w:cs="Calibri"/>
              </w:rPr>
              <w:t>El referido cuadro se agrega como anexo.</w:t>
            </w:r>
          </w:p>
          <w:p w14:paraId="1EEA450C" w14:textId="17D1A007" w:rsidR="003B3635" w:rsidRPr="003F61E0" w:rsidRDefault="003B3635" w:rsidP="005E4EC0">
            <w:pPr>
              <w:jc w:val="both"/>
              <w:rPr>
                <w:rFonts w:ascii="Calibri" w:hAnsi="Calibri" w:cs="Calibri"/>
              </w:rPr>
            </w:pPr>
          </w:p>
        </w:tc>
      </w:tr>
      <w:tr w:rsidR="00195753" w:rsidRPr="00A22698" w14:paraId="7382DA11" w14:textId="77777777" w:rsidTr="003B3635">
        <w:trPr>
          <w:trHeight w:val="283"/>
        </w:trPr>
        <w:tc>
          <w:tcPr>
            <w:tcW w:w="10490" w:type="dxa"/>
            <w:gridSpan w:val="2"/>
            <w:shd w:val="clear" w:color="auto" w:fill="auto"/>
          </w:tcPr>
          <w:p w14:paraId="50C6BE64" w14:textId="33A73820" w:rsidR="00195753" w:rsidRPr="006A1359" w:rsidRDefault="00195753" w:rsidP="006A1359">
            <w:pPr>
              <w:pStyle w:val="Ttulo1"/>
              <w:jc w:val="center"/>
              <w:rPr>
                <w:b/>
                <w:bCs/>
              </w:rPr>
            </w:pPr>
            <w:bookmarkStart w:id="4" w:name="_Toc147218314"/>
            <w:r w:rsidRPr="006A1359">
              <w:rPr>
                <w:b/>
                <w:bCs/>
                <w:sz w:val="28"/>
                <w:szCs w:val="28"/>
              </w:rPr>
              <w:t>4. AREA DE ACCESO</w:t>
            </w:r>
            <w:bookmarkEnd w:id="4"/>
          </w:p>
        </w:tc>
      </w:tr>
      <w:tr w:rsidR="00195753" w:rsidRPr="00A22698" w14:paraId="072332CE" w14:textId="77777777" w:rsidTr="00146D87">
        <w:tc>
          <w:tcPr>
            <w:tcW w:w="1847" w:type="dxa"/>
            <w:shd w:val="clear" w:color="auto" w:fill="auto"/>
            <w:vAlign w:val="center"/>
          </w:tcPr>
          <w:p w14:paraId="7DF4B2E9" w14:textId="77777777" w:rsidR="00195753" w:rsidRPr="00A22698" w:rsidRDefault="00195753" w:rsidP="00D57230">
            <w:pPr>
              <w:rPr>
                <w:rFonts w:ascii="Calibri" w:hAnsi="Calibri" w:cs="Calibri"/>
                <w:b/>
              </w:rPr>
            </w:pPr>
            <w:r>
              <w:rPr>
                <w:rFonts w:ascii="Calibri" w:hAnsi="Calibri" w:cs="Calibri"/>
                <w:b/>
              </w:rPr>
              <w:t>4.1 Horarios de atención</w:t>
            </w:r>
          </w:p>
        </w:tc>
        <w:tc>
          <w:tcPr>
            <w:tcW w:w="8643" w:type="dxa"/>
            <w:shd w:val="clear" w:color="auto" w:fill="auto"/>
          </w:tcPr>
          <w:p w14:paraId="2F8094D9" w14:textId="77777777" w:rsidR="00195753" w:rsidRDefault="00195753" w:rsidP="00146D87">
            <w:pPr>
              <w:jc w:val="both"/>
            </w:pPr>
          </w:p>
          <w:p w14:paraId="72DB1A93" w14:textId="77777777" w:rsidR="00195753" w:rsidRDefault="00195753" w:rsidP="00146D87">
            <w:pPr>
              <w:jc w:val="both"/>
              <w:rPr>
                <w:rFonts w:ascii="Calibri" w:hAnsi="Calibri" w:cs="Calibri"/>
              </w:rPr>
            </w:pPr>
            <w:r>
              <w:t>Atención de lunes a viernes 8:00 a.m. a 4:00 p.m.</w:t>
            </w:r>
          </w:p>
          <w:p w14:paraId="5A97801F" w14:textId="77777777" w:rsidR="00195753" w:rsidRDefault="00195753" w:rsidP="00146D87">
            <w:pPr>
              <w:jc w:val="both"/>
              <w:rPr>
                <w:rFonts w:ascii="Calibri" w:hAnsi="Calibri" w:cs="Calibri"/>
              </w:rPr>
            </w:pPr>
            <w:r>
              <w:rPr>
                <w:rFonts w:ascii="Calibri" w:hAnsi="Calibri" w:cs="Calibri"/>
              </w:rPr>
              <w:t xml:space="preserve">Cerrado los fines de semana, </w:t>
            </w:r>
            <w:r w:rsidRPr="008228AA">
              <w:rPr>
                <w:rFonts w:ascii="Calibri" w:hAnsi="Calibri" w:cs="Calibri"/>
              </w:rPr>
              <w:t>días</w:t>
            </w:r>
            <w:r>
              <w:rPr>
                <w:rFonts w:ascii="Calibri" w:hAnsi="Calibri" w:cs="Calibri"/>
              </w:rPr>
              <w:t xml:space="preserve"> </w:t>
            </w:r>
            <w:r w:rsidRPr="008228AA">
              <w:rPr>
                <w:rFonts w:ascii="Calibri" w:hAnsi="Calibri" w:cs="Calibri"/>
              </w:rPr>
              <w:t>festivos</w:t>
            </w:r>
            <w:r>
              <w:rPr>
                <w:rFonts w:ascii="Calibri" w:hAnsi="Calibri" w:cs="Calibri"/>
              </w:rPr>
              <w:t xml:space="preserve"> y días de asueto</w:t>
            </w:r>
            <w:r w:rsidRPr="008228AA">
              <w:rPr>
                <w:rFonts w:ascii="Calibri" w:hAnsi="Calibri" w:cs="Calibri"/>
              </w:rPr>
              <w:t xml:space="preserve"> por</w:t>
            </w:r>
            <w:r>
              <w:rPr>
                <w:rFonts w:ascii="Calibri" w:hAnsi="Calibri" w:cs="Calibri"/>
              </w:rPr>
              <w:t xml:space="preserve"> ley o por d</w:t>
            </w:r>
            <w:r w:rsidRPr="008228AA">
              <w:rPr>
                <w:rFonts w:ascii="Calibri" w:hAnsi="Calibri" w:cs="Calibri"/>
              </w:rPr>
              <w:t>ecreto</w:t>
            </w:r>
            <w:r>
              <w:rPr>
                <w:rFonts w:ascii="Calibri" w:hAnsi="Calibri" w:cs="Calibri"/>
              </w:rPr>
              <w:t xml:space="preserve"> especial.</w:t>
            </w:r>
          </w:p>
          <w:p w14:paraId="011B15E2" w14:textId="77777777" w:rsidR="00195753" w:rsidRPr="00A22698" w:rsidRDefault="00195753" w:rsidP="00146D87">
            <w:pPr>
              <w:jc w:val="both"/>
              <w:rPr>
                <w:rFonts w:ascii="Calibri" w:hAnsi="Calibri" w:cs="Calibri"/>
              </w:rPr>
            </w:pPr>
          </w:p>
        </w:tc>
      </w:tr>
      <w:tr w:rsidR="00195753" w:rsidRPr="00A22698" w14:paraId="59897E0F" w14:textId="77777777" w:rsidTr="00146D87">
        <w:tc>
          <w:tcPr>
            <w:tcW w:w="1847" w:type="dxa"/>
            <w:shd w:val="clear" w:color="auto" w:fill="auto"/>
            <w:vAlign w:val="center"/>
          </w:tcPr>
          <w:p w14:paraId="6C60C90C" w14:textId="77777777" w:rsidR="00195753" w:rsidRPr="00A22698" w:rsidRDefault="00195753" w:rsidP="00146D87">
            <w:pPr>
              <w:jc w:val="both"/>
              <w:rPr>
                <w:rFonts w:ascii="Calibri" w:hAnsi="Calibri" w:cs="Calibri"/>
                <w:b/>
              </w:rPr>
            </w:pPr>
          </w:p>
          <w:p w14:paraId="580DD040" w14:textId="77777777" w:rsidR="00195753" w:rsidRPr="00A22698" w:rsidRDefault="00195753" w:rsidP="00D57230">
            <w:pPr>
              <w:rPr>
                <w:rFonts w:ascii="Calibri" w:hAnsi="Calibri" w:cs="Calibri"/>
                <w:b/>
              </w:rPr>
            </w:pPr>
            <w:r w:rsidRPr="00A22698">
              <w:rPr>
                <w:rFonts w:ascii="Calibri" w:hAnsi="Calibri" w:cs="Calibri"/>
                <w:b/>
              </w:rPr>
              <w:t>4.2 Condiciones y requisitos para acceder al uso de documentos</w:t>
            </w:r>
          </w:p>
        </w:tc>
        <w:tc>
          <w:tcPr>
            <w:tcW w:w="8643" w:type="dxa"/>
            <w:shd w:val="clear" w:color="auto" w:fill="auto"/>
          </w:tcPr>
          <w:p w14:paraId="24FB0549" w14:textId="77777777" w:rsidR="00195753" w:rsidRDefault="00195753" w:rsidP="00146D87">
            <w:pPr>
              <w:jc w:val="both"/>
              <w:rPr>
                <w:rFonts w:ascii="Calibri" w:hAnsi="Calibri" w:cs="Calibri"/>
              </w:rPr>
            </w:pPr>
            <w:r>
              <w:rPr>
                <w:rFonts w:ascii="Calibri" w:hAnsi="Calibri" w:cs="Calibri"/>
              </w:rPr>
              <w:t>Actualmente la Institución no cuenta con un centro de consulta directa en el Archivo Central.</w:t>
            </w:r>
          </w:p>
          <w:p w14:paraId="4D0699C9" w14:textId="77777777" w:rsidR="00195753" w:rsidRDefault="00195753" w:rsidP="00146D87">
            <w:pPr>
              <w:jc w:val="both"/>
              <w:rPr>
                <w:rFonts w:ascii="Calibri" w:hAnsi="Calibri" w:cs="Calibri"/>
              </w:rPr>
            </w:pPr>
            <w:r>
              <w:rPr>
                <w:rFonts w:ascii="Calibri" w:hAnsi="Calibri" w:cs="Calibri"/>
              </w:rPr>
              <w:t xml:space="preserve">De conformidad con lo establecido en la Ley de Acceso a la Información Pública, la información pública y oficiosa de la Institución se encuentra en el portal de transparencia </w:t>
            </w:r>
            <w:hyperlink r:id="rId24" w:history="1">
              <w:r w:rsidRPr="00D42F76">
                <w:rPr>
                  <w:rStyle w:val="Hipervnculo"/>
                  <w:rFonts w:ascii="Calibri" w:hAnsi="Calibri" w:cs="Calibri"/>
                </w:rPr>
                <w:t>www.pddh.gob.sv/portal</w:t>
              </w:r>
            </w:hyperlink>
            <w:r>
              <w:rPr>
                <w:rFonts w:ascii="Calibri" w:hAnsi="Calibri" w:cs="Calibri"/>
              </w:rPr>
              <w:t>.</w:t>
            </w:r>
          </w:p>
          <w:p w14:paraId="11468CD0" w14:textId="77777777" w:rsidR="00195753" w:rsidRDefault="00195753" w:rsidP="00146D87">
            <w:pPr>
              <w:jc w:val="both"/>
              <w:rPr>
                <w:rFonts w:ascii="Calibri" w:hAnsi="Calibri" w:cs="Calibri"/>
              </w:rPr>
            </w:pPr>
            <w:r>
              <w:rPr>
                <w:rFonts w:ascii="Calibri" w:hAnsi="Calibri" w:cs="Calibri"/>
              </w:rPr>
              <w:t xml:space="preserve">El interesado en obtener la información que no se encuentre en dicho sitio web, podrá presentar solicitud de información de manera escrita, verbal, electrónica o por cualquier otro medio idóneo, de forma libre o en los formularios dispuestos para tal efecto, la que deberá </w:t>
            </w:r>
            <w:r>
              <w:rPr>
                <w:rFonts w:ascii="Calibri" w:hAnsi="Calibri" w:cs="Calibri"/>
              </w:rPr>
              <w:lastRenderedPageBreak/>
              <w:t>cumplir con los requisitos dispuestos en los artículos 66 de la Ley de Acceso a la Información Pública, 54 y 55 de su Reglamento.</w:t>
            </w:r>
          </w:p>
          <w:p w14:paraId="5A94C467" w14:textId="77777777" w:rsidR="00195753" w:rsidRDefault="00195753" w:rsidP="00146D87">
            <w:pPr>
              <w:jc w:val="both"/>
              <w:rPr>
                <w:rFonts w:ascii="Calibri" w:hAnsi="Calibri" w:cs="Calibri"/>
              </w:rPr>
            </w:pPr>
            <w:r>
              <w:rPr>
                <w:rFonts w:ascii="Calibri" w:hAnsi="Calibri" w:cs="Calibri"/>
              </w:rPr>
              <w:t>Las restricciones de acceso a la información, son aquellas establecidas en la Ley de Acceso a la Información Pública en lo referente a los datos personales, documentos e información de carácter reservado o confidencial, los cuales están establecidos en los índices de información reservada, publicada por la Unidad de Acceso a la Información pública.</w:t>
            </w:r>
          </w:p>
          <w:p w14:paraId="183F9024" w14:textId="77777777" w:rsidR="00195753" w:rsidRPr="00A22698" w:rsidRDefault="00195753" w:rsidP="00146D87">
            <w:pPr>
              <w:jc w:val="both"/>
              <w:rPr>
                <w:rFonts w:ascii="Calibri" w:hAnsi="Calibri" w:cs="Calibri"/>
              </w:rPr>
            </w:pPr>
            <w:r>
              <w:rPr>
                <w:rFonts w:ascii="Calibri" w:hAnsi="Calibri" w:cs="Calibri"/>
              </w:rPr>
              <w:t>La información referente a los expedientes del área de tutela se podrá solicitar, además, por medio de la Procuraduría Adjunta para la Defensa de los Derechos Humanos, tal como lo establece los artículos 109 y 110 del Reglamento para la Aplicación de los Procedimientos del Sistema de Protección de los Derechos Humanos de la Procuraduría para la Defensa de los Derechos Humanos.</w:t>
            </w:r>
          </w:p>
        </w:tc>
      </w:tr>
      <w:tr w:rsidR="00195753" w:rsidRPr="00A22698" w14:paraId="73845433" w14:textId="77777777" w:rsidTr="00146D87">
        <w:trPr>
          <w:trHeight w:val="1523"/>
        </w:trPr>
        <w:tc>
          <w:tcPr>
            <w:tcW w:w="1847" w:type="dxa"/>
            <w:shd w:val="clear" w:color="auto" w:fill="auto"/>
            <w:vAlign w:val="center"/>
          </w:tcPr>
          <w:p w14:paraId="0AB5DC25" w14:textId="77777777" w:rsidR="00195753" w:rsidRPr="00A22698" w:rsidRDefault="00195753" w:rsidP="00146D87">
            <w:pPr>
              <w:jc w:val="both"/>
              <w:rPr>
                <w:rFonts w:ascii="Calibri" w:hAnsi="Calibri" w:cs="Calibri"/>
                <w:b/>
              </w:rPr>
            </w:pPr>
            <w:r w:rsidRPr="00A22698">
              <w:rPr>
                <w:rFonts w:ascii="Calibri" w:hAnsi="Calibri" w:cs="Calibri"/>
                <w:b/>
              </w:rPr>
              <w:t>4.3 Accesibilidad</w:t>
            </w:r>
          </w:p>
        </w:tc>
        <w:tc>
          <w:tcPr>
            <w:tcW w:w="8643" w:type="dxa"/>
            <w:shd w:val="clear" w:color="auto" w:fill="auto"/>
          </w:tcPr>
          <w:p w14:paraId="7DCB30FC" w14:textId="77777777" w:rsidR="00195753" w:rsidRDefault="00195753" w:rsidP="00146D87">
            <w:pPr>
              <w:jc w:val="both"/>
              <w:rPr>
                <w:rFonts w:ascii="Calibri" w:hAnsi="Calibri" w:cs="Calibri"/>
              </w:rPr>
            </w:pPr>
          </w:p>
          <w:p w14:paraId="77232091" w14:textId="77777777" w:rsidR="00195753" w:rsidRPr="00A22698" w:rsidRDefault="00195753" w:rsidP="00146D87">
            <w:pPr>
              <w:jc w:val="both"/>
              <w:rPr>
                <w:rFonts w:ascii="Calibri" w:hAnsi="Calibri" w:cs="Calibri"/>
              </w:rPr>
            </w:pPr>
            <w:r>
              <w:rPr>
                <w:rFonts w:ascii="Calibri" w:hAnsi="Calibri" w:cs="Calibri"/>
              </w:rPr>
              <w:t xml:space="preserve">El lugar es accesible para la población, pudiendo utilizar el servicio de transporte público, por las rutas </w:t>
            </w:r>
            <w:r w:rsidRPr="00A22698">
              <w:rPr>
                <w:rFonts w:ascii="Calibri" w:hAnsi="Calibri" w:cs="Calibri"/>
              </w:rPr>
              <w:t>22, 26, 6, 6</w:t>
            </w:r>
            <w:r>
              <w:rPr>
                <w:rFonts w:ascii="Calibri" w:hAnsi="Calibri" w:cs="Calibri"/>
              </w:rPr>
              <w:t>A</w:t>
            </w:r>
            <w:r w:rsidRPr="00A22698">
              <w:rPr>
                <w:rFonts w:ascii="Calibri" w:hAnsi="Calibri" w:cs="Calibri"/>
              </w:rPr>
              <w:t>, 7, 38C, 4T, 101 D, 23, 45 A/B, 13</w:t>
            </w:r>
            <w:r>
              <w:rPr>
                <w:rFonts w:ascii="Calibri" w:hAnsi="Calibri" w:cs="Calibri"/>
              </w:rPr>
              <w:t xml:space="preserve"> y</w:t>
            </w:r>
            <w:r w:rsidRPr="00A22698">
              <w:rPr>
                <w:rFonts w:ascii="Calibri" w:hAnsi="Calibri" w:cs="Calibri"/>
              </w:rPr>
              <w:t xml:space="preserve"> 52.                                                                                                                                                                                </w:t>
            </w:r>
          </w:p>
          <w:p w14:paraId="19A53F9B" w14:textId="77777777" w:rsidR="00195753" w:rsidRDefault="00195753" w:rsidP="00146D87">
            <w:pPr>
              <w:jc w:val="both"/>
              <w:rPr>
                <w:rFonts w:ascii="Calibri" w:hAnsi="Calibri" w:cs="Calibri"/>
              </w:rPr>
            </w:pPr>
          </w:p>
          <w:p w14:paraId="7385EA8F" w14:textId="77777777" w:rsidR="00195753" w:rsidRPr="00A22698" w:rsidRDefault="00195753" w:rsidP="00146D87">
            <w:pPr>
              <w:jc w:val="both"/>
              <w:rPr>
                <w:rFonts w:ascii="Calibri" w:hAnsi="Calibri" w:cs="Calibri"/>
              </w:rPr>
            </w:pPr>
            <w:r w:rsidRPr="00A22698">
              <w:rPr>
                <w:rFonts w:ascii="Calibri" w:hAnsi="Calibri" w:cs="Calibri"/>
              </w:rPr>
              <w:t xml:space="preserve">El edificio central tiene adaptaciones para personas con </w:t>
            </w:r>
            <w:r>
              <w:rPr>
                <w:rFonts w:ascii="Calibri" w:hAnsi="Calibri" w:cs="Calibri"/>
              </w:rPr>
              <w:t>discapacidad.</w:t>
            </w:r>
          </w:p>
        </w:tc>
      </w:tr>
      <w:tr w:rsidR="00195753" w:rsidRPr="00A22698" w14:paraId="1323DD19" w14:textId="77777777" w:rsidTr="00146D87">
        <w:tc>
          <w:tcPr>
            <w:tcW w:w="10490" w:type="dxa"/>
            <w:gridSpan w:val="2"/>
            <w:shd w:val="clear" w:color="auto" w:fill="auto"/>
          </w:tcPr>
          <w:p w14:paraId="369F2A3B" w14:textId="77777777" w:rsidR="00195753" w:rsidRPr="006A1359" w:rsidRDefault="00195753" w:rsidP="006A1359">
            <w:pPr>
              <w:pStyle w:val="Ttulo1"/>
              <w:jc w:val="center"/>
              <w:rPr>
                <w:b/>
                <w:bCs/>
                <w:sz w:val="28"/>
                <w:szCs w:val="28"/>
              </w:rPr>
            </w:pPr>
            <w:bookmarkStart w:id="5" w:name="_Toc147218315"/>
            <w:r w:rsidRPr="006A1359">
              <w:rPr>
                <w:b/>
                <w:bCs/>
                <w:sz w:val="28"/>
                <w:szCs w:val="28"/>
              </w:rPr>
              <w:t>5. AREA DE SERVICIOS</w:t>
            </w:r>
            <w:bookmarkEnd w:id="5"/>
          </w:p>
        </w:tc>
      </w:tr>
      <w:tr w:rsidR="00195753" w:rsidRPr="00A22698" w14:paraId="29560FA0" w14:textId="77777777" w:rsidTr="00146D87">
        <w:tc>
          <w:tcPr>
            <w:tcW w:w="1847" w:type="dxa"/>
            <w:shd w:val="clear" w:color="auto" w:fill="auto"/>
            <w:vAlign w:val="center"/>
          </w:tcPr>
          <w:p w14:paraId="61E5BC61" w14:textId="77777777" w:rsidR="00195753" w:rsidRPr="00A22698" w:rsidRDefault="00195753" w:rsidP="00D57230">
            <w:pPr>
              <w:rPr>
                <w:rFonts w:ascii="Calibri" w:hAnsi="Calibri" w:cs="Calibri"/>
                <w:b/>
              </w:rPr>
            </w:pPr>
            <w:r w:rsidRPr="00A22698">
              <w:rPr>
                <w:rFonts w:ascii="Calibri" w:hAnsi="Calibri" w:cs="Calibri"/>
                <w:b/>
              </w:rPr>
              <w:t>5.1 Servicios de ayuda a la investigación</w:t>
            </w:r>
          </w:p>
        </w:tc>
        <w:tc>
          <w:tcPr>
            <w:tcW w:w="8643" w:type="dxa"/>
            <w:shd w:val="clear" w:color="auto" w:fill="auto"/>
          </w:tcPr>
          <w:p w14:paraId="4578CD33" w14:textId="77777777" w:rsidR="00195753" w:rsidRDefault="00195753" w:rsidP="00146D87">
            <w:pPr>
              <w:jc w:val="both"/>
              <w:rPr>
                <w:rFonts w:ascii="Calibri" w:hAnsi="Calibri" w:cs="Calibri"/>
              </w:rPr>
            </w:pPr>
            <w:r w:rsidRPr="0074398C">
              <w:rPr>
                <w:rFonts w:ascii="Calibri" w:hAnsi="Calibri" w:cs="Calibri"/>
              </w:rPr>
              <w:t xml:space="preserve">No se cuenta con sala de consulta. </w:t>
            </w:r>
          </w:p>
          <w:p w14:paraId="4664EFF3" w14:textId="77777777" w:rsidR="00195753" w:rsidRPr="00A22698" w:rsidRDefault="00195753" w:rsidP="00146D87">
            <w:pPr>
              <w:jc w:val="both"/>
              <w:rPr>
                <w:rFonts w:ascii="Calibri" w:hAnsi="Calibri" w:cs="Calibri"/>
              </w:rPr>
            </w:pPr>
            <w:r w:rsidRPr="00A22698">
              <w:rPr>
                <w:rFonts w:ascii="Calibri" w:hAnsi="Calibri" w:cs="Calibri"/>
              </w:rPr>
              <w:t>Por el momento toda la información requerida se solicita a través de la Unidad de Acceso a la Información Pública.</w:t>
            </w:r>
          </w:p>
        </w:tc>
      </w:tr>
      <w:tr w:rsidR="00195753" w:rsidRPr="00A22698" w14:paraId="677B4122" w14:textId="77777777" w:rsidTr="00146D87">
        <w:tc>
          <w:tcPr>
            <w:tcW w:w="1847" w:type="dxa"/>
            <w:shd w:val="clear" w:color="auto" w:fill="auto"/>
            <w:vAlign w:val="center"/>
          </w:tcPr>
          <w:p w14:paraId="65A23880" w14:textId="77777777" w:rsidR="00195753" w:rsidRPr="00A22698" w:rsidRDefault="00195753" w:rsidP="00D57230">
            <w:pPr>
              <w:rPr>
                <w:rFonts w:ascii="Calibri" w:hAnsi="Calibri" w:cs="Calibri"/>
                <w:b/>
              </w:rPr>
            </w:pPr>
            <w:r w:rsidRPr="00A22698">
              <w:rPr>
                <w:rFonts w:ascii="Calibri" w:hAnsi="Calibri" w:cs="Calibri"/>
                <w:b/>
              </w:rPr>
              <w:t>5.2 Servicios de reproducción</w:t>
            </w:r>
          </w:p>
        </w:tc>
        <w:tc>
          <w:tcPr>
            <w:tcW w:w="8643" w:type="dxa"/>
            <w:shd w:val="clear" w:color="auto" w:fill="auto"/>
          </w:tcPr>
          <w:p w14:paraId="1B5E7C5D" w14:textId="77777777" w:rsidR="00195753" w:rsidRDefault="00195753" w:rsidP="00146D87">
            <w:pPr>
              <w:jc w:val="both"/>
              <w:rPr>
                <w:rFonts w:ascii="Calibri" w:hAnsi="Calibri" w:cs="Calibri"/>
              </w:rPr>
            </w:pPr>
          </w:p>
          <w:p w14:paraId="12D5CAEA" w14:textId="77777777" w:rsidR="00195753" w:rsidRDefault="00195753" w:rsidP="00146D87">
            <w:pPr>
              <w:jc w:val="both"/>
              <w:rPr>
                <w:rFonts w:ascii="Calibri" w:hAnsi="Calibri" w:cs="Calibri"/>
              </w:rPr>
            </w:pPr>
            <w:r>
              <w:rPr>
                <w:rFonts w:ascii="Calibri" w:hAnsi="Calibri" w:cs="Calibri"/>
              </w:rPr>
              <w:t xml:space="preserve">Los servicios de reproducción (fotocopias, escaneo y certificación) en la Procuraduría para la Defensa de los Derechos Humanos es gratuita </w:t>
            </w:r>
          </w:p>
          <w:p w14:paraId="2ED61F4B" w14:textId="77777777" w:rsidR="00195753" w:rsidRPr="008A3E3C" w:rsidRDefault="00195753" w:rsidP="00146D87">
            <w:pPr>
              <w:jc w:val="both"/>
              <w:rPr>
                <w:rFonts w:ascii="Calibri" w:hAnsi="Calibri" w:cs="Calibri"/>
              </w:rPr>
            </w:pPr>
          </w:p>
        </w:tc>
      </w:tr>
      <w:tr w:rsidR="00195753" w:rsidRPr="00A22698" w14:paraId="64A57B86" w14:textId="77777777" w:rsidTr="00146D87">
        <w:tc>
          <w:tcPr>
            <w:tcW w:w="1847" w:type="dxa"/>
            <w:shd w:val="clear" w:color="auto" w:fill="auto"/>
            <w:vAlign w:val="center"/>
          </w:tcPr>
          <w:p w14:paraId="7E7E9ABA" w14:textId="77777777" w:rsidR="00195753" w:rsidRPr="00A22698" w:rsidRDefault="00195753" w:rsidP="00D57230">
            <w:pPr>
              <w:rPr>
                <w:rFonts w:ascii="Calibri" w:hAnsi="Calibri" w:cs="Calibri"/>
                <w:b/>
              </w:rPr>
            </w:pPr>
            <w:r w:rsidRPr="00A22698">
              <w:rPr>
                <w:rFonts w:ascii="Calibri" w:hAnsi="Calibri" w:cs="Calibri"/>
                <w:b/>
              </w:rPr>
              <w:t>5.3 Espacios Públicos</w:t>
            </w:r>
          </w:p>
        </w:tc>
        <w:tc>
          <w:tcPr>
            <w:tcW w:w="8643" w:type="dxa"/>
            <w:shd w:val="clear" w:color="auto" w:fill="auto"/>
          </w:tcPr>
          <w:p w14:paraId="5A02C88E" w14:textId="77777777" w:rsidR="00195753" w:rsidRPr="00A22698" w:rsidRDefault="00195753" w:rsidP="00146D87">
            <w:pPr>
              <w:jc w:val="both"/>
              <w:rPr>
                <w:rFonts w:ascii="Calibri" w:hAnsi="Calibri" w:cs="Calibri"/>
              </w:rPr>
            </w:pPr>
          </w:p>
          <w:p w14:paraId="37D4DA82" w14:textId="77777777" w:rsidR="00195753" w:rsidRPr="00A22698" w:rsidRDefault="00195753" w:rsidP="00146D87">
            <w:pPr>
              <w:jc w:val="both"/>
              <w:rPr>
                <w:rFonts w:ascii="Calibri" w:hAnsi="Calibri" w:cs="Calibri"/>
              </w:rPr>
            </w:pPr>
            <w:r w:rsidRPr="00A22698">
              <w:rPr>
                <w:rFonts w:ascii="Calibri" w:hAnsi="Calibri" w:cs="Calibri"/>
              </w:rPr>
              <w:t xml:space="preserve">La institución cuenta con áreas de recepción y espera para el público, </w:t>
            </w:r>
            <w:r>
              <w:rPr>
                <w:rFonts w:ascii="Calibri" w:hAnsi="Calibri" w:cs="Calibri"/>
              </w:rPr>
              <w:t>además de</w:t>
            </w:r>
            <w:r w:rsidRPr="00A22698">
              <w:rPr>
                <w:rFonts w:ascii="Calibri" w:hAnsi="Calibri" w:cs="Calibri"/>
              </w:rPr>
              <w:t xml:space="preserve"> </w:t>
            </w:r>
            <w:r>
              <w:rPr>
                <w:rFonts w:ascii="Calibri" w:hAnsi="Calibri" w:cs="Calibri"/>
              </w:rPr>
              <w:t xml:space="preserve">servicios sanitarios </w:t>
            </w:r>
            <w:r w:rsidRPr="00A22698">
              <w:rPr>
                <w:rFonts w:ascii="Calibri" w:hAnsi="Calibri" w:cs="Calibri"/>
              </w:rPr>
              <w:t>p</w:t>
            </w:r>
            <w:r>
              <w:rPr>
                <w:rFonts w:ascii="Calibri" w:hAnsi="Calibri" w:cs="Calibri"/>
              </w:rPr>
              <w:t>úblicos, estaciones de agua y</w:t>
            </w:r>
            <w:r w:rsidRPr="00A22698">
              <w:rPr>
                <w:rFonts w:ascii="Calibri" w:hAnsi="Calibri" w:cs="Calibri"/>
              </w:rPr>
              <w:t xml:space="preserve"> parqueo para usuarios.</w:t>
            </w:r>
            <w:r>
              <w:rPr>
                <w:rFonts w:ascii="Calibri" w:hAnsi="Calibri" w:cs="Calibri"/>
              </w:rPr>
              <w:t xml:space="preserve"> </w:t>
            </w:r>
          </w:p>
          <w:p w14:paraId="7BCF8EC8" w14:textId="77777777" w:rsidR="00195753" w:rsidRPr="00A22698" w:rsidRDefault="00195753" w:rsidP="00146D87">
            <w:pPr>
              <w:jc w:val="both"/>
              <w:rPr>
                <w:rFonts w:ascii="Calibri" w:hAnsi="Calibri" w:cs="Calibri"/>
              </w:rPr>
            </w:pPr>
          </w:p>
        </w:tc>
      </w:tr>
      <w:tr w:rsidR="00195753" w:rsidRPr="00A22698" w14:paraId="557A4BB0" w14:textId="77777777" w:rsidTr="00146D87">
        <w:tc>
          <w:tcPr>
            <w:tcW w:w="10490" w:type="dxa"/>
            <w:gridSpan w:val="2"/>
            <w:shd w:val="clear" w:color="auto" w:fill="auto"/>
          </w:tcPr>
          <w:p w14:paraId="3B80C109" w14:textId="77777777" w:rsidR="00195753" w:rsidRPr="006A1359" w:rsidRDefault="00195753" w:rsidP="006A1359">
            <w:pPr>
              <w:pStyle w:val="Ttulo1"/>
              <w:jc w:val="center"/>
              <w:rPr>
                <w:b/>
                <w:bCs/>
                <w:sz w:val="28"/>
                <w:szCs w:val="28"/>
              </w:rPr>
            </w:pPr>
            <w:bookmarkStart w:id="6" w:name="_Toc147218316"/>
            <w:r w:rsidRPr="006A1359">
              <w:rPr>
                <w:b/>
                <w:bCs/>
                <w:sz w:val="28"/>
                <w:szCs w:val="28"/>
              </w:rPr>
              <w:t>6. AREA DE CONTROL</w:t>
            </w:r>
            <w:bookmarkEnd w:id="6"/>
          </w:p>
        </w:tc>
      </w:tr>
      <w:tr w:rsidR="00195753" w:rsidRPr="00A22698" w14:paraId="31E34373" w14:textId="77777777" w:rsidTr="00146D87">
        <w:tc>
          <w:tcPr>
            <w:tcW w:w="1847" w:type="dxa"/>
            <w:shd w:val="clear" w:color="auto" w:fill="auto"/>
            <w:vAlign w:val="center"/>
          </w:tcPr>
          <w:p w14:paraId="4FB67B79" w14:textId="77777777" w:rsidR="00195753" w:rsidRPr="00A22698" w:rsidRDefault="00195753" w:rsidP="00146D87">
            <w:pPr>
              <w:jc w:val="both"/>
              <w:rPr>
                <w:rFonts w:ascii="Calibri" w:hAnsi="Calibri" w:cs="Calibri"/>
                <w:b/>
              </w:rPr>
            </w:pPr>
            <w:r w:rsidRPr="00A22698">
              <w:rPr>
                <w:rFonts w:ascii="Calibri" w:hAnsi="Calibri" w:cs="Calibri"/>
                <w:b/>
              </w:rPr>
              <w:t>6.1 Identificador de la descripción</w:t>
            </w:r>
          </w:p>
          <w:p w14:paraId="26ABB750" w14:textId="77777777" w:rsidR="00195753" w:rsidRPr="00A22698" w:rsidRDefault="00195753" w:rsidP="00146D87">
            <w:pPr>
              <w:jc w:val="both"/>
              <w:rPr>
                <w:rFonts w:ascii="Calibri" w:hAnsi="Calibri" w:cs="Calibri"/>
                <w:b/>
              </w:rPr>
            </w:pPr>
          </w:p>
        </w:tc>
        <w:tc>
          <w:tcPr>
            <w:tcW w:w="8643" w:type="dxa"/>
            <w:shd w:val="clear" w:color="auto" w:fill="auto"/>
          </w:tcPr>
          <w:p w14:paraId="24A43030" w14:textId="77777777" w:rsidR="00195753" w:rsidRDefault="00195753" w:rsidP="00146D87">
            <w:pPr>
              <w:jc w:val="both"/>
              <w:rPr>
                <w:rFonts w:ascii="Calibri" w:hAnsi="Calibri" w:cs="Calibri"/>
              </w:rPr>
            </w:pPr>
          </w:p>
          <w:p w14:paraId="49D956C9" w14:textId="77777777" w:rsidR="00195753" w:rsidRPr="00A22698" w:rsidRDefault="00195753" w:rsidP="00146D87">
            <w:pPr>
              <w:jc w:val="both"/>
              <w:rPr>
                <w:rFonts w:ascii="Calibri" w:hAnsi="Calibri" w:cs="Calibri"/>
              </w:rPr>
            </w:pPr>
            <w:r>
              <w:rPr>
                <w:rFonts w:ascii="Calibri" w:hAnsi="Calibri" w:cs="Calibri"/>
              </w:rPr>
              <w:t>Guía de Archivo SV-UGDA-Procuraduría para la Defensa de los Derechos Humanos</w:t>
            </w:r>
          </w:p>
        </w:tc>
      </w:tr>
      <w:tr w:rsidR="00195753" w:rsidRPr="00A22698" w14:paraId="08F6D22C" w14:textId="77777777" w:rsidTr="00146D87">
        <w:tc>
          <w:tcPr>
            <w:tcW w:w="1847" w:type="dxa"/>
            <w:shd w:val="clear" w:color="auto" w:fill="auto"/>
          </w:tcPr>
          <w:p w14:paraId="769F51DD" w14:textId="77777777" w:rsidR="00195753" w:rsidRPr="00A22698" w:rsidRDefault="00195753" w:rsidP="00146D87">
            <w:pPr>
              <w:jc w:val="both"/>
              <w:rPr>
                <w:rFonts w:ascii="Calibri" w:hAnsi="Calibri" w:cs="Calibri"/>
                <w:b/>
              </w:rPr>
            </w:pPr>
            <w:r w:rsidRPr="00A22698">
              <w:rPr>
                <w:rFonts w:ascii="Calibri" w:hAnsi="Calibri" w:cs="Calibri"/>
                <w:b/>
              </w:rPr>
              <w:t>6.2 Identificador de la institución</w:t>
            </w:r>
          </w:p>
        </w:tc>
        <w:tc>
          <w:tcPr>
            <w:tcW w:w="8643" w:type="dxa"/>
            <w:shd w:val="clear" w:color="auto" w:fill="auto"/>
          </w:tcPr>
          <w:p w14:paraId="5914893D" w14:textId="77777777" w:rsidR="00195753" w:rsidRDefault="00195753" w:rsidP="00146D87">
            <w:pPr>
              <w:jc w:val="both"/>
              <w:rPr>
                <w:rFonts w:ascii="Calibri" w:hAnsi="Calibri" w:cs="Calibri"/>
              </w:rPr>
            </w:pPr>
            <w:r w:rsidRPr="00A22698">
              <w:rPr>
                <w:rFonts w:ascii="Calibri" w:hAnsi="Calibri" w:cs="Calibri"/>
              </w:rPr>
              <w:t>Procuraduría para la Defensa de los Derechos Humanos.</w:t>
            </w:r>
          </w:p>
          <w:p w14:paraId="03E1D00A" w14:textId="77777777" w:rsidR="00195753" w:rsidRPr="00A22698" w:rsidRDefault="00195753" w:rsidP="00146D87">
            <w:pPr>
              <w:jc w:val="both"/>
              <w:rPr>
                <w:rFonts w:ascii="Calibri" w:hAnsi="Calibri" w:cs="Calibri"/>
              </w:rPr>
            </w:pPr>
            <w:r w:rsidRPr="00A22698">
              <w:rPr>
                <w:rFonts w:ascii="Calibri" w:hAnsi="Calibri" w:cs="Calibri"/>
              </w:rPr>
              <w:t>Unidad de Ge</w:t>
            </w:r>
            <w:r>
              <w:rPr>
                <w:rFonts w:ascii="Calibri" w:hAnsi="Calibri" w:cs="Calibri"/>
              </w:rPr>
              <w:t>stión Documental y Archivo.</w:t>
            </w:r>
          </w:p>
        </w:tc>
      </w:tr>
      <w:tr w:rsidR="00195753" w:rsidRPr="00A22698" w14:paraId="0018B579" w14:textId="77777777" w:rsidTr="00146D87">
        <w:tc>
          <w:tcPr>
            <w:tcW w:w="1847" w:type="dxa"/>
            <w:shd w:val="clear" w:color="auto" w:fill="auto"/>
            <w:vAlign w:val="center"/>
          </w:tcPr>
          <w:p w14:paraId="7FE9A0D8" w14:textId="77777777" w:rsidR="00195753" w:rsidRPr="00A22698" w:rsidRDefault="00195753" w:rsidP="00146D87">
            <w:pPr>
              <w:jc w:val="both"/>
              <w:rPr>
                <w:rFonts w:ascii="Calibri" w:hAnsi="Calibri" w:cs="Calibri"/>
                <w:b/>
              </w:rPr>
            </w:pPr>
            <w:r w:rsidRPr="00A22698">
              <w:rPr>
                <w:rFonts w:ascii="Calibri" w:hAnsi="Calibri" w:cs="Calibri"/>
                <w:b/>
              </w:rPr>
              <w:t>6.3 Reglas y/o convenciones</w:t>
            </w:r>
          </w:p>
        </w:tc>
        <w:tc>
          <w:tcPr>
            <w:tcW w:w="8643" w:type="dxa"/>
            <w:shd w:val="clear" w:color="auto" w:fill="auto"/>
          </w:tcPr>
          <w:p w14:paraId="40CC8DE2" w14:textId="77777777" w:rsidR="00195753" w:rsidRDefault="00195753" w:rsidP="00146D87">
            <w:pPr>
              <w:jc w:val="both"/>
              <w:rPr>
                <w:rFonts w:ascii="Calibri" w:hAnsi="Calibri" w:cs="Calibri"/>
              </w:rPr>
            </w:pPr>
          </w:p>
          <w:p w14:paraId="026BE40F" w14:textId="1BF52538" w:rsidR="00195753" w:rsidRPr="00A22698" w:rsidRDefault="00195753" w:rsidP="00146D87">
            <w:pPr>
              <w:jc w:val="both"/>
              <w:rPr>
                <w:rFonts w:ascii="Calibri" w:hAnsi="Calibri" w:cs="Calibri"/>
              </w:rPr>
            </w:pPr>
            <w:r w:rsidRPr="00A22698">
              <w:rPr>
                <w:rFonts w:ascii="Calibri" w:hAnsi="Calibri" w:cs="Calibri"/>
              </w:rPr>
              <w:t xml:space="preserve">Toda la descripción ha sido elaborada </w:t>
            </w:r>
            <w:r>
              <w:rPr>
                <w:rFonts w:ascii="Calibri" w:hAnsi="Calibri" w:cs="Calibri"/>
              </w:rPr>
              <w:t xml:space="preserve">con base a lo establecido en </w:t>
            </w:r>
            <w:r w:rsidRPr="00A22698">
              <w:rPr>
                <w:rFonts w:ascii="Calibri" w:hAnsi="Calibri" w:cs="Calibri"/>
              </w:rPr>
              <w:t>la</w:t>
            </w:r>
            <w:r>
              <w:rPr>
                <w:rFonts w:ascii="Calibri" w:hAnsi="Calibri" w:cs="Calibri"/>
              </w:rPr>
              <w:t xml:space="preserve"> Ley de Acceso a la Información </w:t>
            </w:r>
            <w:r w:rsidR="00B236FF">
              <w:rPr>
                <w:rFonts w:ascii="Calibri" w:hAnsi="Calibri" w:cs="Calibri"/>
              </w:rPr>
              <w:t>Pública, los</w:t>
            </w:r>
            <w:r w:rsidRPr="00A22698">
              <w:rPr>
                <w:rFonts w:ascii="Calibri" w:hAnsi="Calibri" w:cs="Calibri"/>
              </w:rPr>
              <w:t xml:space="preserve"> lineamientos emitidos por </w:t>
            </w:r>
            <w:r>
              <w:rPr>
                <w:rFonts w:ascii="Calibri" w:hAnsi="Calibri" w:cs="Calibri"/>
              </w:rPr>
              <w:t xml:space="preserve">Instituto de Acceso a la Información Pública y </w:t>
            </w:r>
            <w:r w:rsidRPr="00A22698">
              <w:rPr>
                <w:rFonts w:ascii="Calibri" w:hAnsi="Calibri" w:cs="Calibri"/>
              </w:rPr>
              <w:t>la</w:t>
            </w:r>
            <w:r>
              <w:rPr>
                <w:rFonts w:ascii="Calibri" w:hAnsi="Calibri" w:cs="Calibri"/>
              </w:rPr>
              <w:t xml:space="preserve"> Guía Técnica para la elaboración de Guía de Archivo en base a la Norma Internacional ISDIAH.</w:t>
            </w:r>
          </w:p>
        </w:tc>
      </w:tr>
      <w:tr w:rsidR="00195753" w:rsidRPr="00A22698" w14:paraId="667BA816" w14:textId="77777777" w:rsidTr="00146D87">
        <w:tc>
          <w:tcPr>
            <w:tcW w:w="1847" w:type="dxa"/>
            <w:shd w:val="clear" w:color="auto" w:fill="auto"/>
          </w:tcPr>
          <w:p w14:paraId="4EF681E7" w14:textId="77777777" w:rsidR="00195753" w:rsidRPr="00A22698" w:rsidRDefault="00195753" w:rsidP="00146D87">
            <w:pPr>
              <w:jc w:val="both"/>
              <w:rPr>
                <w:rFonts w:ascii="Calibri" w:hAnsi="Calibri" w:cs="Calibri"/>
                <w:b/>
              </w:rPr>
            </w:pPr>
            <w:r w:rsidRPr="00A22698">
              <w:rPr>
                <w:rFonts w:ascii="Calibri" w:hAnsi="Calibri" w:cs="Calibri"/>
                <w:b/>
              </w:rPr>
              <w:t>6.4 Estado de elaboración</w:t>
            </w:r>
          </w:p>
        </w:tc>
        <w:tc>
          <w:tcPr>
            <w:tcW w:w="8643" w:type="dxa"/>
            <w:shd w:val="clear" w:color="auto" w:fill="auto"/>
          </w:tcPr>
          <w:p w14:paraId="61E26C6D" w14:textId="77777777" w:rsidR="00195753" w:rsidRPr="00A22698" w:rsidRDefault="00195753" w:rsidP="00146D87">
            <w:pPr>
              <w:jc w:val="both"/>
              <w:rPr>
                <w:rFonts w:ascii="Calibri" w:hAnsi="Calibri" w:cs="Calibri"/>
              </w:rPr>
            </w:pPr>
            <w:r>
              <w:rPr>
                <w:rFonts w:ascii="Calibri" w:hAnsi="Calibri" w:cs="Calibri"/>
              </w:rPr>
              <w:t>Descripción finalizada</w:t>
            </w:r>
          </w:p>
          <w:p w14:paraId="466687FC" w14:textId="77777777" w:rsidR="00195753" w:rsidRPr="00A22698" w:rsidRDefault="00195753" w:rsidP="00146D87">
            <w:pPr>
              <w:jc w:val="both"/>
              <w:rPr>
                <w:rFonts w:ascii="Calibri" w:hAnsi="Calibri" w:cs="Calibri"/>
              </w:rPr>
            </w:pPr>
            <w:r w:rsidRPr="00A22698">
              <w:rPr>
                <w:rFonts w:ascii="Calibri" w:hAnsi="Calibri" w:cs="Calibri"/>
              </w:rPr>
              <w:t xml:space="preserve">Unidad de Gestión Documental y Archivo </w:t>
            </w:r>
            <w:r>
              <w:rPr>
                <w:rFonts w:ascii="Calibri" w:hAnsi="Calibri" w:cs="Calibri"/>
              </w:rPr>
              <w:t>Procuraduría para la Defensa de los Derechos Humanos</w:t>
            </w:r>
          </w:p>
        </w:tc>
      </w:tr>
      <w:tr w:rsidR="00195753" w:rsidRPr="00A22698" w14:paraId="77653F0B" w14:textId="77777777" w:rsidTr="00146D87">
        <w:tc>
          <w:tcPr>
            <w:tcW w:w="1847" w:type="dxa"/>
            <w:shd w:val="clear" w:color="auto" w:fill="auto"/>
            <w:vAlign w:val="center"/>
          </w:tcPr>
          <w:p w14:paraId="30EC3028" w14:textId="77777777" w:rsidR="00195753" w:rsidRPr="00A22698" w:rsidRDefault="00195753" w:rsidP="00146D87">
            <w:pPr>
              <w:jc w:val="both"/>
              <w:rPr>
                <w:rFonts w:ascii="Calibri" w:hAnsi="Calibri" w:cs="Calibri"/>
                <w:b/>
              </w:rPr>
            </w:pPr>
            <w:r w:rsidRPr="00A22698">
              <w:rPr>
                <w:rFonts w:ascii="Calibri" w:hAnsi="Calibri" w:cs="Calibri"/>
                <w:b/>
              </w:rPr>
              <w:t>6.5 Nivel de detalle</w:t>
            </w:r>
          </w:p>
        </w:tc>
        <w:tc>
          <w:tcPr>
            <w:tcW w:w="8643" w:type="dxa"/>
            <w:shd w:val="clear" w:color="auto" w:fill="auto"/>
          </w:tcPr>
          <w:p w14:paraId="7000320A" w14:textId="77777777" w:rsidR="00195753" w:rsidRPr="00A22698" w:rsidRDefault="00195753" w:rsidP="00146D87">
            <w:pPr>
              <w:jc w:val="both"/>
              <w:rPr>
                <w:rFonts w:ascii="Calibri" w:hAnsi="Calibri" w:cs="Calibri"/>
              </w:rPr>
            </w:pPr>
          </w:p>
          <w:p w14:paraId="756C1315" w14:textId="77777777" w:rsidR="00195753" w:rsidRDefault="00195753" w:rsidP="00146D87">
            <w:pPr>
              <w:jc w:val="both"/>
              <w:rPr>
                <w:rFonts w:ascii="Calibri" w:hAnsi="Calibri" w:cs="Calibri"/>
              </w:rPr>
            </w:pPr>
            <w:r>
              <w:rPr>
                <w:rFonts w:ascii="Calibri" w:hAnsi="Calibri" w:cs="Calibri"/>
              </w:rPr>
              <w:t>Descripción completa</w:t>
            </w:r>
          </w:p>
          <w:p w14:paraId="528C9CB9" w14:textId="77777777" w:rsidR="00C51370" w:rsidRPr="00A22698" w:rsidRDefault="00C51370" w:rsidP="00146D87">
            <w:pPr>
              <w:jc w:val="both"/>
              <w:rPr>
                <w:rFonts w:ascii="Calibri" w:hAnsi="Calibri" w:cs="Calibri"/>
              </w:rPr>
            </w:pPr>
          </w:p>
        </w:tc>
      </w:tr>
      <w:tr w:rsidR="00195753" w:rsidRPr="00A22698" w14:paraId="34DE9B97" w14:textId="77777777" w:rsidTr="00146D87">
        <w:tc>
          <w:tcPr>
            <w:tcW w:w="1847" w:type="dxa"/>
            <w:shd w:val="clear" w:color="auto" w:fill="auto"/>
            <w:vAlign w:val="center"/>
          </w:tcPr>
          <w:p w14:paraId="02308109" w14:textId="310BB0DB" w:rsidR="006935C6" w:rsidRPr="00A22698" w:rsidRDefault="00195753" w:rsidP="00557BFD">
            <w:pPr>
              <w:jc w:val="both"/>
              <w:rPr>
                <w:rFonts w:ascii="Calibri" w:hAnsi="Calibri" w:cs="Calibri"/>
                <w:b/>
              </w:rPr>
            </w:pPr>
            <w:r w:rsidRPr="00A22698">
              <w:rPr>
                <w:rFonts w:ascii="Calibri" w:hAnsi="Calibri" w:cs="Calibri"/>
                <w:b/>
              </w:rPr>
              <w:lastRenderedPageBreak/>
              <w:t>6.6 Fechas de creación, revisión o eliminación</w:t>
            </w:r>
          </w:p>
        </w:tc>
        <w:tc>
          <w:tcPr>
            <w:tcW w:w="8643" w:type="dxa"/>
            <w:shd w:val="clear" w:color="auto" w:fill="auto"/>
          </w:tcPr>
          <w:p w14:paraId="7EBB2FF3" w14:textId="77777777" w:rsidR="003A023B" w:rsidRDefault="003A023B" w:rsidP="003A023B">
            <w:pPr>
              <w:jc w:val="both"/>
              <w:rPr>
                <w:rFonts w:ascii="Calibri" w:hAnsi="Calibri" w:cs="Calibri"/>
              </w:rPr>
            </w:pPr>
            <w:r>
              <w:rPr>
                <w:rFonts w:ascii="Calibri" w:hAnsi="Calibri" w:cs="Calibri"/>
              </w:rPr>
              <w:t xml:space="preserve">Año 2018. </w:t>
            </w:r>
          </w:p>
          <w:p w14:paraId="1FFCF29E" w14:textId="18F80A98" w:rsidR="003A023B" w:rsidRDefault="003A023B" w:rsidP="003A023B">
            <w:pPr>
              <w:jc w:val="both"/>
              <w:rPr>
                <w:rFonts w:ascii="Calibri" w:hAnsi="Calibri" w:cs="Calibri"/>
              </w:rPr>
            </w:pPr>
            <w:r w:rsidRPr="00A22698">
              <w:rPr>
                <w:rFonts w:ascii="Calibri" w:hAnsi="Calibri" w:cs="Calibri"/>
              </w:rPr>
              <w:t>Fecha de creación de la descripción.</w:t>
            </w:r>
          </w:p>
          <w:p w14:paraId="4B529694" w14:textId="6E2B6919" w:rsidR="00195753" w:rsidRDefault="00195753" w:rsidP="00146D87">
            <w:pPr>
              <w:jc w:val="both"/>
              <w:rPr>
                <w:rFonts w:ascii="Calibri" w:hAnsi="Calibri" w:cs="Calibri"/>
              </w:rPr>
            </w:pPr>
            <w:r>
              <w:rPr>
                <w:rFonts w:ascii="Calibri" w:hAnsi="Calibri" w:cs="Calibri"/>
              </w:rPr>
              <w:t>09</w:t>
            </w:r>
            <w:r w:rsidRPr="00A22698">
              <w:rPr>
                <w:rFonts w:ascii="Calibri" w:hAnsi="Calibri" w:cs="Calibri"/>
              </w:rPr>
              <w:t>/0</w:t>
            </w:r>
            <w:r>
              <w:rPr>
                <w:rFonts w:ascii="Calibri" w:hAnsi="Calibri" w:cs="Calibri"/>
              </w:rPr>
              <w:t>9</w:t>
            </w:r>
            <w:r w:rsidRPr="00A22698">
              <w:rPr>
                <w:rFonts w:ascii="Calibri" w:hAnsi="Calibri" w:cs="Calibri"/>
              </w:rPr>
              <w:t>/201</w:t>
            </w:r>
            <w:r>
              <w:rPr>
                <w:rFonts w:ascii="Calibri" w:hAnsi="Calibri" w:cs="Calibri"/>
              </w:rPr>
              <w:t>9</w:t>
            </w:r>
          </w:p>
          <w:p w14:paraId="002016D0" w14:textId="77777777" w:rsidR="003A023B" w:rsidRDefault="003A023B" w:rsidP="003A023B">
            <w:pPr>
              <w:jc w:val="both"/>
              <w:rPr>
                <w:rFonts w:ascii="Calibri" w:hAnsi="Calibri" w:cs="Calibri"/>
              </w:rPr>
            </w:pPr>
            <w:r>
              <w:rPr>
                <w:rFonts w:ascii="Calibri" w:hAnsi="Calibri" w:cs="Calibri"/>
              </w:rPr>
              <w:t>Primera revisión y actualización.</w:t>
            </w:r>
          </w:p>
          <w:p w14:paraId="317E9275" w14:textId="61952F97" w:rsidR="003A023B" w:rsidRDefault="003A023B" w:rsidP="003A023B">
            <w:pPr>
              <w:jc w:val="both"/>
              <w:rPr>
                <w:rFonts w:ascii="Calibri" w:hAnsi="Calibri" w:cs="Calibri"/>
              </w:rPr>
            </w:pPr>
            <w:r>
              <w:rPr>
                <w:rFonts w:ascii="Calibri" w:hAnsi="Calibri" w:cs="Calibri"/>
              </w:rPr>
              <w:t>31/07/2020</w:t>
            </w:r>
          </w:p>
          <w:p w14:paraId="334FA6F2" w14:textId="40393D3B" w:rsidR="003A023B" w:rsidRDefault="003A023B" w:rsidP="003A023B">
            <w:pPr>
              <w:jc w:val="both"/>
              <w:rPr>
                <w:rFonts w:ascii="Calibri" w:hAnsi="Calibri" w:cs="Calibri"/>
              </w:rPr>
            </w:pPr>
            <w:r>
              <w:rPr>
                <w:rFonts w:ascii="Calibri" w:hAnsi="Calibri" w:cs="Calibri"/>
              </w:rPr>
              <w:t>Segunda revisión y actualización de la descripción.</w:t>
            </w:r>
          </w:p>
          <w:p w14:paraId="3389C143" w14:textId="06AB74CA" w:rsidR="003A023B" w:rsidRDefault="00851CF3" w:rsidP="003A023B">
            <w:pPr>
              <w:jc w:val="both"/>
              <w:rPr>
                <w:rFonts w:ascii="Calibri" w:hAnsi="Calibri" w:cs="Calibri"/>
              </w:rPr>
            </w:pPr>
            <w:r>
              <w:rPr>
                <w:rFonts w:ascii="Calibri" w:hAnsi="Calibri" w:cs="Calibri"/>
              </w:rPr>
              <w:t>10/03/2021</w:t>
            </w:r>
          </w:p>
          <w:p w14:paraId="7AAC11C4" w14:textId="4C123C19" w:rsidR="00851CF3" w:rsidRDefault="00851CF3" w:rsidP="003A023B">
            <w:pPr>
              <w:jc w:val="both"/>
              <w:rPr>
                <w:rFonts w:ascii="Calibri" w:hAnsi="Calibri" w:cs="Calibri"/>
              </w:rPr>
            </w:pPr>
            <w:r>
              <w:rPr>
                <w:rFonts w:ascii="Calibri" w:hAnsi="Calibri" w:cs="Calibri"/>
              </w:rPr>
              <w:t xml:space="preserve">Tercera revisión y actualización de la descripción. </w:t>
            </w:r>
          </w:p>
          <w:p w14:paraId="126BCC9C" w14:textId="06641B99" w:rsidR="003A023B" w:rsidRPr="00A22698" w:rsidRDefault="00851CF3" w:rsidP="00146D87">
            <w:pPr>
              <w:jc w:val="both"/>
              <w:rPr>
                <w:rFonts w:ascii="Calibri" w:hAnsi="Calibri" w:cs="Calibri"/>
              </w:rPr>
            </w:pPr>
            <w:r>
              <w:rPr>
                <w:rFonts w:ascii="Calibri" w:hAnsi="Calibri" w:cs="Calibri"/>
              </w:rPr>
              <w:t>11/03/2022</w:t>
            </w:r>
          </w:p>
          <w:p w14:paraId="4BE4B78B" w14:textId="77777777" w:rsidR="00C7027E" w:rsidRDefault="00851CF3" w:rsidP="003A023B">
            <w:pPr>
              <w:jc w:val="both"/>
              <w:rPr>
                <w:rFonts w:ascii="Calibri" w:hAnsi="Calibri" w:cs="Calibri"/>
              </w:rPr>
            </w:pPr>
            <w:r>
              <w:rPr>
                <w:rFonts w:ascii="Calibri" w:hAnsi="Calibri" w:cs="Calibri"/>
              </w:rPr>
              <w:t>Cuarta revisión y actualización de la descripción.</w:t>
            </w:r>
          </w:p>
          <w:p w14:paraId="17FD7DAB" w14:textId="0DB6DB1E" w:rsidR="00851CF3" w:rsidRDefault="004D79D2" w:rsidP="008028DF">
            <w:pPr>
              <w:jc w:val="both"/>
              <w:rPr>
                <w:rFonts w:ascii="Calibri" w:hAnsi="Calibri" w:cs="Calibri"/>
              </w:rPr>
            </w:pPr>
            <w:r>
              <w:rPr>
                <w:rFonts w:ascii="Calibri" w:hAnsi="Calibri" w:cs="Calibri"/>
              </w:rPr>
              <w:t>02</w:t>
            </w:r>
            <w:r w:rsidR="008028DF">
              <w:rPr>
                <w:rFonts w:ascii="Calibri" w:hAnsi="Calibri" w:cs="Calibri"/>
              </w:rPr>
              <w:t>/</w:t>
            </w:r>
            <w:r>
              <w:rPr>
                <w:rFonts w:ascii="Calibri" w:hAnsi="Calibri" w:cs="Calibri"/>
              </w:rPr>
              <w:t>1</w:t>
            </w:r>
            <w:r w:rsidR="008028DF">
              <w:rPr>
                <w:rFonts w:ascii="Calibri" w:hAnsi="Calibri" w:cs="Calibri"/>
              </w:rPr>
              <w:t>0/2023</w:t>
            </w:r>
          </w:p>
          <w:p w14:paraId="30973BD1" w14:textId="6ACDABFE" w:rsidR="008028DF" w:rsidRPr="00A22698" w:rsidRDefault="008028DF" w:rsidP="008028DF">
            <w:pPr>
              <w:jc w:val="both"/>
              <w:rPr>
                <w:rFonts w:ascii="Calibri" w:hAnsi="Calibri" w:cs="Calibri"/>
              </w:rPr>
            </w:pPr>
            <w:r>
              <w:rPr>
                <w:rFonts w:ascii="Calibri" w:hAnsi="Calibri" w:cs="Calibri"/>
              </w:rPr>
              <w:t>Quinta revisión y actualización de la descripción.</w:t>
            </w:r>
          </w:p>
        </w:tc>
      </w:tr>
      <w:tr w:rsidR="00195753" w:rsidRPr="00A22698" w14:paraId="2B42D3A9" w14:textId="77777777" w:rsidTr="00146D87">
        <w:tc>
          <w:tcPr>
            <w:tcW w:w="1847" w:type="dxa"/>
            <w:shd w:val="clear" w:color="auto" w:fill="auto"/>
          </w:tcPr>
          <w:p w14:paraId="5B03C173" w14:textId="77777777" w:rsidR="00195753" w:rsidRPr="00A22698" w:rsidRDefault="00195753" w:rsidP="00146D87">
            <w:pPr>
              <w:jc w:val="both"/>
              <w:rPr>
                <w:rFonts w:ascii="Calibri" w:hAnsi="Calibri" w:cs="Calibri"/>
                <w:b/>
              </w:rPr>
            </w:pPr>
            <w:r w:rsidRPr="00A22698">
              <w:rPr>
                <w:rFonts w:ascii="Calibri" w:hAnsi="Calibri" w:cs="Calibri"/>
                <w:b/>
              </w:rPr>
              <w:t>6.7 Lengua y escritura</w:t>
            </w:r>
          </w:p>
        </w:tc>
        <w:tc>
          <w:tcPr>
            <w:tcW w:w="8643" w:type="dxa"/>
            <w:shd w:val="clear" w:color="auto" w:fill="auto"/>
            <w:vAlign w:val="center"/>
          </w:tcPr>
          <w:p w14:paraId="3A215190" w14:textId="77777777" w:rsidR="00195753" w:rsidRPr="00A22698" w:rsidRDefault="00195753" w:rsidP="00146D87">
            <w:pPr>
              <w:jc w:val="both"/>
              <w:rPr>
                <w:rFonts w:ascii="Calibri" w:hAnsi="Calibri" w:cs="Calibri"/>
              </w:rPr>
            </w:pPr>
            <w:r>
              <w:rPr>
                <w:rFonts w:ascii="Calibri" w:hAnsi="Calibri" w:cs="Calibri"/>
              </w:rPr>
              <w:t>Español.</w:t>
            </w:r>
          </w:p>
        </w:tc>
      </w:tr>
      <w:tr w:rsidR="00195753" w:rsidRPr="00A22698" w14:paraId="7144BC2B" w14:textId="77777777" w:rsidTr="00146D87">
        <w:tc>
          <w:tcPr>
            <w:tcW w:w="1847" w:type="dxa"/>
            <w:shd w:val="clear" w:color="auto" w:fill="auto"/>
            <w:vAlign w:val="center"/>
          </w:tcPr>
          <w:p w14:paraId="3DBEC5C6" w14:textId="77777777" w:rsidR="00195753" w:rsidRPr="00A22698" w:rsidRDefault="00195753" w:rsidP="00146D87">
            <w:pPr>
              <w:jc w:val="both"/>
              <w:rPr>
                <w:rFonts w:ascii="Calibri" w:hAnsi="Calibri" w:cs="Calibri"/>
                <w:b/>
              </w:rPr>
            </w:pPr>
            <w:r w:rsidRPr="00A22698">
              <w:rPr>
                <w:rFonts w:ascii="Calibri" w:hAnsi="Calibri" w:cs="Calibri"/>
                <w:b/>
              </w:rPr>
              <w:t>6.8 Fuentes</w:t>
            </w:r>
          </w:p>
        </w:tc>
        <w:tc>
          <w:tcPr>
            <w:tcW w:w="8643" w:type="dxa"/>
            <w:shd w:val="clear" w:color="auto" w:fill="auto"/>
            <w:vAlign w:val="center"/>
          </w:tcPr>
          <w:p w14:paraId="5AB60C6D" w14:textId="77777777" w:rsidR="00195753" w:rsidRDefault="00195753" w:rsidP="00146D87">
            <w:pPr>
              <w:pStyle w:val="Prrafodelista"/>
              <w:jc w:val="both"/>
              <w:rPr>
                <w:rFonts w:ascii="Calibri" w:hAnsi="Calibri" w:cs="Calibri"/>
              </w:rPr>
            </w:pPr>
          </w:p>
          <w:p w14:paraId="1507A717" w14:textId="77777777" w:rsidR="00195753" w:rsidRPr="007B5D59" w:rsidRDefault="00195753" w:rsidP="00146D87">
            <w:pPr>
              <w:pStyle w:val="Prrafodelista"/>
              <w:numPr>
                <w:ilvl w:val="0"/>
                <w:numId w:val="18"/>
              </w:numPr>
              <w:jc w:val="both"/>
              <w:rPr>
                <w:rFonts w:ascii="Calibri" w:hAnsi="Calibri" w:cs="Calibri"/>
              </w:rPr>
            </w:pPr>
            <w:r w:rsidRPr="007B5D59">
              <w:rPr>
                <w:rFonts w:ascii="Calibri" w:hAnsi="Calibri" w:cs="Calibri"/>
              </w:rPr>
              <w:t>Ley de Acceso a la Información Pública y su respectivo Reglamento.</w:t>
            </w:r>
          </w:p>
          <w:p w14:paraId="61A1C9A3" w14:textId="77777777" w:rsidR="00195753" w:rsidRPr="007B5D59" w:rsidRDefault="00195753" w:rsidP="00146D87">
            <w:pPr>
              <w:pStyle w:val="Prrafodelista"/>
              <w:numPr>
                <w:ilvl w:val="0"/>
                <w:numId w:val="18"/>
              </w:numPr>
              <w:jc w:val="both"/>
              <w:rPr>
                <w:rFonts w:ascii="Calibri" w:hAnsi="Calibri" w:cs="Calibri"/>
              </w:rPr>
            </w:pPr>
            <w:r w:rsidRPr="007B5D59">
              <w:rPr>
                <w:rFonts w:ascii="Calibri" w:hAnsi="Calibri" w:cs="Calibri"/>
              </w:rPr>
              <w:t xml:space="preserve">Ley de la Procuraduría para la Defensa de los Derechos Humanos y su Reglamento. </w:t>
            </w:r>
          </w:p>
          <w:p w14:paraId="16C15978" w14:textId="77777777" w:rsidR="00195753" w:rsidRDefault="00195753" w:rsidP="00146D87">
            <w:pPr>
              <w:pStyle w:val="Prrafodelista"/>
              <w:numPr>
                <w:ilvl w:val="0"/>
                <w:numId w:val="18"/>
              </w:numPr>
              <w:jc w:val="both"/>
              <w:rPr>
                <w:rFonts w:ascii="Calibri" w:hAnsi="Calibri" w:cs="Calibri"/>
              </w:rPr>
            </w:pPr>
            <w:r w:rsidRPr="007B5D59">
              <w:rPr>
                <w:rFonts w:ascii="Calibri" w:hAnsi="Calibri" w:cs="Calibri"/>
              </w:rPr>
              <w:t>Sitio web de la Procuraduría para la Defensa de los Derechos Humanos.</w:t>
            </w:r>
            <w:r>
              <w:rPr>
                <w:rFonts w:ascii="Calibri" w:hAnsi="Calibri" w:cs="Calibri"/>
              </w:rPr>
              <w:t xml:space="preserve">  </w:t>
            </w:r>
            <w:hyperlink r:id="rId25" w:history="1">
              <w:r w:rsidRPr="003A7BEE">
                <w:rPr>
                  <w:rStyle w:val="Hipervnculo"/>
                  <w:rFonts w:ascii="Calibri" w:hAnsi="Calibri" w:cs="Calibri"/>
                </w:rPr>
                <w:t>www.pddh.gob.sv</w:t>
              </w:r>
            </w:hyperlink>
          </w:p>
          <w:p w14:paraId="12920F9D" w14:textId="77777777" w:rsidR="00195753" w:rsidRPr="007B5D59" w:rsidRDefault="00195753" w:rsidP="00146D87">
            <w:pPr>
              <w:pStyle w:val="Prrafodelista"/>
              <w:numPr>
                <w:ilvl w:val="0"/>
                <w:numId w:val="18"/>
              </w:numPr>
              <w:jc w:val="both"/>
              <w:rPr>
                <w:rFonts w:ascii="Calibri" w:hAnsi="Calibri" w:cs="Calibri"/>
              </w:rPr>
            </w:pPr>
            <w:r>
              <w:rPr>
                <w:rFonts w:ascii="Calibri" w:hAnsi="Calibri" w:cs="Calibri"/>
              </w:rPr>
              <w:t>L</w:t>
            </w:r>
            <w:r w:rsidRPr="00A22698">
              <w:rPr>
                <w:rFonts w:ascii="Calibri" w:hAnsi="Calibri" w:cs="Calibri"/>
              </w:rPr>
              <w:t xml:space="preserve">ineamientos emitidos por </w:t>
            </w:r>
            <w:r>
              <w:rPr>
                <w:rFonts w:ascii="Calibri" w:hAnsi="Calibri" w:cs="Calibri"/>
              </w:rPr>
              <w:t>Instituto de Acceso a la Información Pública.</w:t>
            </w:r>
          </w:p>
          <w:p w14:paraId="086DA44C" w14:textId="77777777" w:rsidR="00195753" w:rsidRPr="00A22698" w:rsidRDefault="00195753" w:rsidP="00146D87">
            <w:pPr>
              <w:pStyle w:val="Prrafodelista"/>
              <w:jc w:val="both"/>
              <w:rPr>
                <w:rFonts w:ascii="Calibri" w:hAnsi="Calibri" w:cs="Calibri"/>
                <w:b/>
              </w:rPr>
            </w:pPr>
          </w:p>
        </w:tc>
      </w:tr>
      <w:tr w:rsidR="00195753" w:rsidRPr="00A22698" w14:paraId="3EB53E5A" w14:textId="77777777" w:rsidTr="00146D87">
        <w:tc>
          <w:tcPr>
            <w:tcW w:w="1847" w:type="dxa"/>
            <w:shd w:val="clear" w:color="auto" w:fill="auto"/>
            <w:vAlign w:val="center"/>
          </w:tcPr>
          <w:p w14:paraId="74F39F2D" w14:textId="77777777" w:rsidR="00195753" w:rsidRPr="00A22698" w:rsidRDefault="00195753" w:rsidP="00146D87">
            <w:pPr>
              <w:jc w:val="both"/>
              <w:rPr>
                <w:rFonts w:ascii="Calibri" w:hAnsi="Calibri" w:cs="Calibri"/>
                <w:b/>
              </w:rPr>
            </w:pPr>
            <w:r w:rsidRPr="00A22698">
              <w:rPr>
                <w:rFonts w:ascii="Calibri" w:hAnsi="Calibri" w:cs="Calibri"/>
                <w:b/>
              </w:rPr>
              <w:t>6.9 Notas de mantenimiento</w:t>
            </w:r>
          </w:p>
        </w:tc>
        <w:tc>
          <w:tcPr>
            <w:tcW w:w="8643" w:type="dxa"/>
            <w:shd w:val="clear" w:color="auto" w:fill="auto"/>
            <w:vAlign w:val="center"/>
          </w:tcPr>
          <w:p w14:paraId="412E6E5E" w14:textId="77777777" w:rsidR="00195753" w:rsidRPr="005B1208" w:rsidRDefault="00195753" w:rsidP="00146D87">
            <w:pPr>
              <w:jc w:val="both"/>
              <w:rPr>
                <w:rFonts w:ascii="Calibri" w:hAnsi="Calibri" w:cs="Calibri"/>
              </w:rPr>
            </w:pPr>
            <w:r w:rsidRPr="005B1208">
              <w:rPr>
                <w:rFonts w:ascii="Calibri" w:hAnsi="Calibri" w:cs="Calibri"/>
              </w:rPr>
              <w:t xml:space="preserve">Elaborado por: </w:t>
            </w:r>
          </w:p>
          <w:p w14:paraId="2D4CF114" w14:textId="77777777" w:rsidR="00195753" w:rsidRDefault="00195753" w:rsidP="00146D87">
            <w:pPr>
              <w:jc w:val="both"/>
              <w:rPr>
                <w:rFonts w:ascii="Calibri" w:hAnsi="Calibri" w:cs="Calibri"/>
              </w:rPr>
            </w:pPr>
            <w:r>
              <w:rPr>
                <w:rFonts w:ascii="Calibri" w:hAnsi="Calibri" w:cs="Calibri"/>
              </w:rPr>
              <w:t>-Víctor Andrés Álvarez Rivera</w:t>
            </w:r>
          </w:p>
          <w:p w14:paraId="7BC95970" w14:textId="77777777" w:rsidR="00195753" w:rsidRDefault="00195753" w:rsidP="00146D87">
            <w:pPr>
              <w:jc w:val="both"/>
              <w:rPr>
                <w:rFonts w:ascii="Calibri" w:hAnsi="Calibri" w:cs="Calibri"/>
              </w:rPr>
            </w:pPr>
            <w:r>
              <w:rPr>
                <w:rFonts w:ascii="Calibri" w:hAnsi="Calibri" w:cs="Calibri"/>
              </w:rPr>
              <w:t xml:space="preserve">  Oficial de Gestión Documental y Archivo</w:t>
            </w:r>
          </w:p>
          <w:p w14:paraId="76792155" w14:textId="77777777" w:rsidR="00195753" w:rsidRPr="005B1208" w:rsidRDefault="00195753" w:rsidP="00146D87">
            <w:pPr>
              <w:jc w:val="both"/>
              <w:rPr>
                <w:rFonts w:ascii="Calibri" w:hAnsi="Calibri" w:cs="Calibri"/>
              </w:rPr>
            </w:pPr>
          </w:p>
          <w:p w14:paraId="2000BFA1" w14:textId="77777777" w:rsidR="00195753" w:rsidRDefault="00195753" w:rsidP="00146D87">
            <w:pPr>
              <w:jc w:val="both"/>
              <w:rPr>
                <w:rFonts w:ascii="Calibri" w:hAnsi="Calibri" w:cs="Calibri"/>
              </w:rPr>
            </w:pPr>
            <w:r>
              <w:rPr>
                <w:rFonts w:ascii="Calibri" w:hAnsi="Calibri" w:cs="Calibri"/>
              </w:rPr>
              <w:t>-Miguel Antonio Vásquez Bernal</w:t>
            </w:r>
          </w:p>
          <w:p w14:paraId="57C43FCE" w14:textId="57AEEAA8" w:rsidR="00195753" w:rsidRPr="005B1208" w:rsidRDefault="00D76BB3" w:rsidP="00146D87">
            <w:pPr>
              <w:jc w:val="both"/>
              <w:rPr>
                <w:rFonts w:ascii="Calibri" w:hAnsi="Calibri" w:cs="Calibri"/>
              </w:rPr>
            </w:pPr>
            <w:r>
              <w:rPr>
                <w:rFonts w:ascii="Calibri" w:hAnsi="Calibri" w:cs="Calibri"/>
              </w:rPr>
              <w:t>-</w:t>
            </w:r>
            <w:r w:rsidR="00966A82">
              <w:rPr>
                <w:rFonts w:ascii="Calibri" w:hAnsi="Calibri" w:cs="Calibri"/>
              </w:rPr>
              <w:t>Karla Lorena Herrera Aquino</w:t>
            </w:r>
            <w:r w:rsidR="00195753">
              <w:rPr>
                <w:rFonts w:ascii="Calibri" w:hAnsi="Calibri" w:cs="Calibri"/>
              </w:rPr>
              <w:t xml:space="preserve"> </w:t>
            </w:r>
          </w:p>
          <w:p w14:paraId="1ED0A425" w14:textId="690A343B" w:rsidR="00195753" w:rsidRDefault="00195753" w:rsidP="00146D87">
            <w:pPr>
              <w:jc w:val="both"/>
              <w:rPr>
                <w:rFonts w:ascii="Calibri" w:hAnsi="Calibri" w:cs="Calibri"/>
              </w:rPr>
            </w:pPr>
            <w:r>
              <w:rPr>
                <w:rFonts w:ascii="Calibri" w:hAnsi="Calibri" w:cs="Calibri"/>
              </w:rPr>
              <w:t xml:space="preserve"> </w:t>
            </w:r>
            <w:r w:rsidR="00851CF3">
              <w:rPr>
                <w:rFonts w:ascii="Calibri" w:hAnsi="Calibri" w:cs="Calibri"/>
              </w:rPr>
              <w:t xml:space="preserve"> </w:t>
            </w:r>
            <w:r w:rsidRPr="005B1208">
              <w:rPr>
                <w:rFonts w:ascii="Calibri" w:hAnsi="Calibri" w:cs="Calibri"/>
              </w:rPr>
              <w:t>Colaborador</w:t>
            </w:r>
            <w:r>
              <w:rPr>
                <w:rFonts w:ascii="Calibri" w:hAnsi="Calibri" w:cs="Calibri"/>
              </w:rPr>
              <w:t xml:space="preserve">es, </w:t>
            </w:r>
            <w:r w:rsidRPr="005B1208">
              <w:rPr>
                <w:rFonts w:ascii="Calibri" w:hAnsi="Calibri" w:cs="Calibri"/>
              </w:rPr>
              <w:t xml:space="preserve">Unidad de Gestión Documental y Archivo </w:t>
            </w:r>
            <w:r>
              <w:rPr>
                <w:rFonts w:ascii="Calibri" w:hAnsi="Calibri" w:cs="Calibri"/>
              </w:rPr>
              <w:t>Procuraduría para la Defensa de</w:t>
            </w:r>
            <w:r w:rsidR="00851CF3">
              <w:rPr>
                <w:rFonts w:ascii="Calibri" w:hAnsi="Calibri" w:cs="Calibri"/>
              </w:rPr>
              <w:t xml:space="preserve">                </w:t>
            </w:r>
            <w:r>
              <w:rPr>
                <w:rFonts w:ascii="Calibri" w:hAnsi="Calibri" w:cs="Calibri"/>
              </w:rPr>
              <w:t xml:space="preserve">           </w:t>
            </w:r>
            <w:r w:rsidR="00851CF3">
              <w:rPr>
                <w:rFonts w:ascii="Calibri" w:hAnsi="Calibri" w:cs="Calibri"/>
              </w:rPr>
              <w:t xml:space="preserve">                </w:t>
            </w:r>
          </w:p>
          <w:p w14:paraId="4535DEE8" w14:textId="32C90604" w:rsidR="00195753" w:rsidRPr="00851CF3" w:rsidRDefault="00851CF3" w:rsidP="00146D87">
            <w:pPr>
              <w:jc w:val="both"/>
              <w:rPr>
                <w:rFonts w:ascii="Calibri" w:hAnsi="Calibri" w:cs="Calibri"/>
                <w:bCs/>
              </w:rPr>
            </w:pPr>
            <w:r>
              <w:rPr>
                <w:rFonts w:ascii="Calibri" w:hAnsi="Calibri" w:cs="Calibri"/>
                <w:b/>
              </w:rPr>
              <w:t xml:space="preserve">  l</w:t>
            </w:r>
            <w:r w:rsidRPr="00851CF3">
              <w:rPr>
                <w:rFonts w:ascii="Calibri" w:hAnsi="Calibri" w:cs="Calibri"/>
                <w:bCs/>
              </w:rPr>
              <w:t>os Derechos Humanos</w:t>
            </w:r>
          </w:p>
        </w:tc>
      </w:tr>
    </w:tbl>
    <w:p w14:paraId="2D50F2AD" w14:textId="22A70DE0" w:rsidR="00027542" w:rsidRDefault="00027542" w:rsidP="00027542">
      <w:pPr>
        <w:tabs>
          <w:tab w:val="center" w:pos="7069"/>
          <w:tab w:val="left" w:pos="11858"/>
        </w:tabs>
        <w:jc w:val="center"/>
        <w:rPr>
          <w:b/>
          <w:sz w:val="32"/>
          <w:szCs w:val="32"/>
        </w:rPr>
      </w:pPr>
    </w:p>
    <w:p w14:paraId="7DCC1D78" w14:textId="5F1E37EF" w:rsidR="001B78EC" w:rsidRDefault="001B78EC" w:rsidP="00027542">
      <w:pPr>
        <w:tabs>
          <w:tab w:val="center" w:pos="7069"/>
          <w:tab w:val="left" w:pos="11858"/>
        </w:tabs>
        <w:jc w:val="center"/>
        <w:rPr>
          <w:b/>
          <w:sz w:val="32"/>
          <w:szCs w:val="32"/>
        </w:rPr>
      </w:pPr>
    </w:p>
    <w:p w14:paraId="2554B254" w14:textId="77777777" w:rsidR="001B78EC" w:rsidRDefault="001B78EC" w:rsidP="001B78EC">
      <w:pPr>
        <w:tabs>
          <w:tab w:val="center" w:pos="7069"/>
          <w:tab w:val="left" w:pos="11858"/>
        </w:tabs>
        <w:rPr>
          <w:b/>
          <w:sz w:val="32"/>
          <w:szCs w:val="32"/>
        </w:rPr>
      </w:pPr>
    </w:p>
    <w:p w14:paraId="72408FB4" w14:textId="77777777" w:rsidR="00FF4110" w:rsidRDefault="00FF4110" w:rsidP="001B78EC">
      <w:pPr>
        <w:tabs>
          <w:tab w:val="center" w:pos="7069"/>
          <w:tab w:val="left" w:pos="11858"/>
        </w:tabs>
        <w:rPr>
          <w:b/>
          <w:sz w:val="32"/>
          <w:szCs w:val="32"/>
        </w:rPr>
      </w:pPr>
    </w:p>
    <w:p w14:paraId="31D5D67E" w14:textId="77777777" w:rsidR="00FF4110" w:rsidRDefault="00FF4110" w:rsidP="001B78EC">
      <w:pPr>
        <w:tabs>
          <w:tab w:val="center" w:pos="7069"/>
          <w:tab w:val="left" w:pos="11858"/>
        </w:tabs>
        <w:rPr>
          <w:b/>
          <w:sz w:val="32"/>
          <w:szCs w:val="32"/>
        </w:rPr>
      </w:pPr>
    </w:p>
    <w:p w14:paraId="07D45164" w14:textId="5C0720AB" w:rsidR="001B78EC" w:rsidRDefault="001B78EC" w:rsidP="00027542">
      <w:pPr>
        <w:tabs>
          <w:tab w:val="center" w:pos="7069"/>
          <w:tab w:val="left" w:pos="11858"/>
        </w:tabs>
        <w:jc w:val="center"/>
        <w:rPr>
          <w:b/>
          <w:sz w:val="32"/>
          <w:szCs w:val="32"/>
        </w:rPr>
      </w:pPr>
    </w:p>
    <w:p w14:paraId="187D1A6A" w14:textId="77777777" w:rsidR="001B78EC" w:rsidRDefault="001B78EC" w:rsidP="00027542">
      <w:pPr>
        <w:tabs>
          <w:tab w:val="center" w:pos="7069"/>
          <w:tab w:val="left" w:pos="11858"/>
        </w:tabs>
        <w:jc w:val="center"/>
        <w:rPr>
          <w:b/>
          <w:sz w:val="32"/>
          <w:szCs w:val="32"/>
        </w:rPr>
      </w:pPr>
    </w:p>
    <w:p w14:paraId="73925B0A" w14:textId="77777777" w:rsidR="00FF4110" w:rsidRDefault="00FF4110" w:rsidP="00027542">
      <w:pPr>
        <w:tabs>
          <w:tab w:val="center" w:pos="7069"/>
          <w:tab w:val="left" w:pos="11858"/>
        </w:tabs>
        <w:jc w:val="center"/>
        <w:rPr>
          <w:b/>
          <w:sz w:val="32"/>
          <w:szCs w:val="32"/>
        </w:rPr>
      </w:pPr>
    </w:p>
    <w:p w14:paraId="50BB8279" w14:textId="77777777" w:rsidR="00FF4110" w:rsidRDefault="00FF4110" w:rsidP="00027542">
      <w:pPr>
        <w:tabs>
          <w:tab w:val="center" w:pos="7069"/>
          <w:tab w:val="left" w:pos="11858"/>
        </w:tabs>
        <w:jc w:val="center"/>
        <w:rPr>
          <w:b/>
          <w:sz w:val="32"/>
          <w:szCs w:val="32"/>
        </w:rPr>
      </w:pPr>
    </w:p>
    <w:p w14:paraId="44892EE7" w14:textId="77777777" w:rsidR="00FF4110" w:rsidRDefault="00FF4110" w:rsidP="00027542">
      <w:pPr>
        <w:tabs>
          <w:tab w:val="center" w:pos="7069"/>
          <w:tab w:val="left" w:pos="11858"/>
        </w:tabs>
        <w:jc w:val="center"/>
        <w:rPr>
          <w:b/>
          <w:sz w:val="32"/>
          <w:szCs w:val="32"/>
        </w:rPr>
      </w:pPr>
    </w:p>
    <w:p w14:paraId="5DD930AD" w14:textId="77777777" w:rsidR="00FF4110" w:rsidRDefault="00FF4110" w:rsidP="00027542">
      <w:pPr>
        <w:tabs>
          <w:tab w:val="center" w:pos="7069"/>
          <w:tab w:val="left" w:pos="11858"/>
        </w:tabs>
        <w:jc w:val="center"/>
        <w:rPr>
          <w:b/>
          <w:sz w:val="32"/>
          <w:szCs w:val="32"/>
        </w:rPr>
      </w:pPr>
    </w:p>
    <w:p w14:paraId="702D581A" w14:textId="77777777" w:rsidR="00FF4110" w:rsidRDefault="00FF4110" w:rsidP="00027542">
      <w:pPr>
        <w:tabs>
          <w:tab w:val="center" w:pos="7069"/>
          <w:tab w:val="left" w:pos="11858"/>
        </w:tabs>
        <w:jc w:val="center"/>
        <w:rPr>
          <w:b/>
          <w:sz w:val="32"/>
          <w:szCs w:val="32"/>
        </w:rPr>
      </w:pPr>
    </w:p>
    <w:p w14:paraId="1699D5EF" w14:textId="77777777" w:rsidR="00FF4110" w:rsidRDefault="00FF4110" w:rsidP="00027542">
      <w:pPr>
        <w:tabs>
          <w:tab w:val="center" w:pos="7069"/>
          <w:tab w:val="left" w:pos="11858"/>
        </w:tabs>
        <w:jc w:val="center"/>
        <w:rPr>
          <w:b/>
          <w:sz w:val="32"/>
          <w:szCs w:val="32"/>
        </w:rPr>
      </w:pPr>
    </w:p>
    <w:p w14:paraId="67DCB9C5" w14:textId="77777777" w:rsidR="00FF4110" w:rsidRPr="00DC37CF" w:rsidRDefault="00FF4110" w:rsidP="00027542">
      <w:pPr>
        <w:tabs>
          <w:tab w:val="center" w:pos="7069"/>
          <w:tab w:val="left" w:pos="11858"/>
        </w:tabs>
        <w:jc w:val="center"/>
        <w:rPr>
          <w:b/>
          <w:noProof/>
          <w:sz w:val="24"/>
          <w:szCs w:val="24"/>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7CF03A91" w14:textId="7C592567" w:rsidR="00DC37CF" w:rsidRDefault="00DC37CF" w:rsidP="00487D07">
      <w:pPr>
        <w:tabs>
          <w:tab w:val="center" w:pos="7069"/>
          <w:tab w:val="left" w:pos="11858"/>
        </w:tabs>
        <w:rPr>
          <w:b/>
          <w:noProof/>
          <w:sz w:val="72"/>
          <w:szCs w:val="72"/>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02FCC7F9" w14:textId="77777777" w:rsidR="006A1359" w:rsidRDefault="006A1359" w:rsidP="00487D07">
      <w:pPr>
        <w:tabs>
          <w:tab w:val="center" w:pos="7069"/>
          <w:tab w:val="left" w:pos="11858"/>
        </w:tabs>
        <w:rPr>
          <w:b/>
          <w:noProof/>
          <w:sz w:val="72"/>
          <w:szCs w:val="72"/>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26B0E84D" w14:textId="2C6C06A6" w:rsidR="00FF4110" w:rsidRPr="006A1359" w:rsidRDefault="00FF4110" w:rsidP="006A1359">
      <w:pPr>
        <w:pStyle w:val="Ttulo2"/>
        <w:jc w:val="center"/>
        <w:rPr>
          <w:b/>
          <w:bCs/>
          <w:noProof/>
          <w:sz w:val="96"/>
          <w:szCs w:val="96"/>
          <w:lang w:eastAsia="es-SV"/>
        </w:rPr>
      </w:pPr>
      <w:bookmarkStart w:id="7" w:name="_Toc147218317"/>
      <w:r w:rsidRPr="006A1359">
        <w:rPr>
          <w:b/>
          <w:bCs/>
          <w:noProof/>
          <w:sz w:val="96"/>
          <w:szCs w:val="96"/>
          <w:lang w:eastAsia="es-SV"/>
        </w:rPr>
        <w:t>ANEXO</w:t>
      </w:r>
      <w:bookmarkEnd w:id="7"/>
    </w:p>
    <w:p w14:paraId="56EC47C1" w14:textId="77777777" w:rsidR="00FF4110" w:rsidRDefault="00FF4110" w:rsidP="00027542">
      <w:pPr>
        <w:tabs>
          <w:tab w:val="center" w:pos="7069"/>
          <w:tab w:val="left" w:pos="11858"/>
        </w:tabs>
        <w:jc w:val="center"/>
        <w:rPr>
          <w:b/>
          <w:noProof/>
          <w:sz w:val="72"/>
          <w:szCs w:val="72"/>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41899081" w14:textId="77777777" w:rsidR="00FF4110" w:rsidRDefault="00FF4110" w:rsidP="00027542">
      <w:pPr>
        <w:tabs>
          <w:tab w:val="center" w:pos="7069"/>
          <w:tab w:val="left" w:pos="11858"/>
        </w:tabs>
        <w:jc w:val="center"/>
        <w:rPr>
          <w:b/>
          <w:noProof/>
          <w:sz w:val="72"/>
          <w:szCs w:val="72"/>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55797316" w14:textId="77777777" w:rsidR="00FF4110" w:rsidRDefault="00FF4110" w:rsidP="00027542">
      <w:pPr>
        <w:tabs>
          <w:tab w:val="center" w:pos="7069"/>
          <w:tab w:val="left" w:pos="11858"/>
        </w:tabs>
        <w:jc w:val="center"/>
        <w:rPr>
          <w:b/>
          <w:noProof/>
          <w:sz w:val="72"/>
          <w:szCs w:val="72"/>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2F41051C" w14:textId="77777777" w:rsidR="00FF4110" w:rsidRDefault="00FF4110" w:rsidP="00027542">
      <w:pPr>
        <w:tabs>
          <w:tab w:val="center" w:pos="7069"/>
          <w:tab w:val="left" w:pos="11858"/>
        </w:tabs>
        <w:jc w:val="center"/>
        <w:rPr>
          <w:b/>
          <w:noProof/>
          <w:sz w:val="72"/>
          <w:szCs w:val="72"/>
          <w:lang w:eastAsia="es-SV"/>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2703D44C" w14:textId="77777777" w:rsidR="00DC37CF" w:rsidRDefault="00DC37CF" w:rsidP="00027542">
      <w:pPr>
        <w:tabs>
          <w:tab w:val="center" w:pos="7069"/>
          <w:tab w:val="left" w:pos="11858"/>
        </w:tabs>
        <w:jc w:val="center"/>
        <w:rPr>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715ABE1D" w14:textId="436FBF4D" w:rsidR="00FF4110" w:rsidRPr="00B236FF" w:rsidRDefault="004D79D2" w:rsidP="00B236FF">
      <w:pPr>
        <w:tabs>
          <w:tab w:val="center" w:pos="7069"/>
          <w:tab w:val="left" w:pos="11858"/>
        </w:tabs>
        <w:jc w:val="center"/>
        <w:rPr>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noProof/>
        </w:rPr>
        <w:lastRenderedPageBreak/>
        <w:drawing>
          <wp:anchor distT="0" distB="0" distL="114300" distR="114300" simplePos="0" relativeHeight="251738112" behindDoc="1" locked="0" layoutInCell="1" allowOverlap="1" wp14:anchorId="310ABD26" wp14:editId="6017288F">
            <wp:simplePos x="0" y="0"/>
            <wp:positionH relativeFrom="margin">
              <wp:posOffset>-842010</wp:posOffset>
            </wp:positionH>
            <wp:positionV relativeFrom="paragraph">
              <wp:posOffset>393065</wp:posOffset>
            </wp:positionV>
            <wp:extent cx="7296150" cy="7943850"/>
            <wp:effectExtent l="0" t="0" r="0" b="0"/>
            <wp:wrapTight wrapText="bothSides">
              <wp:wrapPolygon edited="0">
                <wp:start x="0" y="0"/>
                <wp:lineTo x="0" y="21548"/>
                <wp:lineTo x="21544" y="21548"/>
                <wp:lineTo x="21544" y="0"/>
                <wp:lineTo x="0" y="0"/>
              </wp:wrapPolygon>
            </wp:wrapTight>
            <wp:docPr id="919444631" name="Imagen 91944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819" t="949" r="4536" b="5964"/>
                    <a:stretch/>
                  </pic:blipFill>
                  <pic:spPr bwMode="auto">
                    <a:xfrm>
                      <a:off x="0" y="0"/>
                      <a:ext cx="7296150" cy="794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A04162" w14:textId="77777777" w:rsidR="00DC37CF" w:rsidRDefault="00DC37CF" w:rsidP="00DC37CF">
      <w:pPr>
        <w:tabs>
          <w:tab w:val="left" w:pos="1494"/>
        </w:tabs>
        <w:jc w:val="center"/>
        <w:rPr>
          <w:sz w:val="24"/>
          <w:szCs w:val="24"/>
        </w:rPr>
      </w:pPr>
    </w:p>
    <w:p w14:paraId="44D4815B" w14:textId="7DAC50AF" w:rsidR="00DC37CF" w:rsidRPr="006A1359" w:rsidRDefault="00DC37CF" w:rsidP="00146D87">
      <w:pPr>
        <w:pStyle w:val="Ttulo2"/>
        <w:rPr>
          <w:b/>
          <w:bCs/>
        </w:rPr>
      </w:pPr>
      <w:bookmarkStart w:id="8" w:name="_Toc147218318"/>
      <w:r w:rsidRPr="006A1359">
        <w:rPr>
          <w:b/>
          <w:bCs/>
        </w:rPr>
        <w:t>CUADRO DE CLASIFICACION DOCUMENTAL</w:t>
      </w:r>
      <w:bookmarkEnd w:id="8"/>
    </w:p>
    <w:p w14:paraId="27734C7D" w14:textId="576B95D1" w:rsidR="00DC37CF" w:rsidRDefault="00DC37CF" w:rsidP="008A4EA8">
      <w:pPr>
        <w:tabs>
          <w:tab w:val="left" w:pos="1494"/>
        </w:tabs>
        <w:jc w:val="both"/>
      </w:pPr>
      <w:r>
        <w:t>El presente Cuadro de Clasificación Documental (CCD) es un instrumento que refleja la estructura del fondo documental que posee la Procuraduría para la Defensa de los Derechos Humanos (PDDH)</w:t>
      </w:r>
      <w:r w:rsidR="003D4B83">
        <w:t xml:space="preserve"> puesto que representa la totalidad de la documentación producida bajo el sistema funcional de las competencias de la organización.</w:t>
      </w:r>
    </w:p>
    <w:p w14:paraId="388B1730" w14:textId="7FB912DD" w:rsidR="00287AB4" w:rsidRDefault="00287AB4" w:rsidP="00287AB4">
      <w:pPr>
        <w:pStyle w:val="Prrafodelista"/>
        <w:numPr>
          <w:ilvl w:val="1"/>
          <w:numId w:val="3"/>
        </w:numPr>
        <w:tabs>
          <w:tab w:val="left" w:pos="1494"/>
        </w:tabs>
      </w:pPr>
      <w:r>
        <w:t>El cuadro de clasificación documental se divide de la siguiente manera.</w:t>
      </w:r>
    </w:p>
    <w:p w14:paraId="7A15960D" w14:textId="77777777" w:rsidR="00287AB4" w:rsidRDefault="00287AB4" w:rsidP="00287AB4">
      <w:pPr>
        <w:pStyle w:val="Prrafodelista"/>
        <w:tabs>
          <w:tab w:val="left" w:pos="1494"/>
        </w:tabs>
        <w:ind w:left="1080"/>
      </w:pPr>
    </w:p>
    <w:tbl>
      <w:tblPr>
        <w:tblStyle w:val="Tablaconcuadrcula"/>
        <w:tblW w:w="10311" w:type="dxa"/>
        <w:tblInd w:w="-482" w:type="dxa"/>
        <w:tblLook w:val="04A0" w:firstRow="1" w:lastRow="0" w:firstColumn="1" w:lastColumn="0" w:noHBand="0" w:noVBand="1"/>
      </w:tblPr>
      <w:tblGrid>
        <w:gridCol w:w="2717"/>
        <w:gridCol w:w="7594"/>
      </w:tblGrid>
      <w:tr w:rsidR="00487FDC" w14:paraId="44955BEC" w14:textId="77777777" w:rsidTr="00ED394F">
        <w:trPr>
          <w:trHeight w:val="272"/>
        </w:trPr>
        <w:tc>
          <w:tcPr>
            <w:tcW w:w="10311" w:type="dxa"/>
            <w:gridSpan w:val="2"/>
          </w:tcPr>
          <w:p w14:paraId="7D912715" w14:textId="30F439FD" w:rsidR="00487FDC" w:rsidRPr="006A1359" w:rsidRDefault="00487FDC" w:rsidP="00146D87">
            <w:pPr>
              <w:pStyle w:val="Ttulo2"/>
              <w:rPr>
                <w:b/>
                <w:bCs/>
              </w:rPr>
            </w:pPr>
            <w:bookmarkStart w:id="9" w:name="_Toc147218319"/>
            <w:r w:rsidRPr="006A1359">
              <w:rPr>
                <w:b/>
                <w:bCs/>
                <w:sz w:val="28"/>
                <w:szCs w:val="28"/>
              </w:rPr>
              <w:t>SECCIONES</w:t>
            </w:r>
            <w:bookmarkEnd w:id="9"/>
          </w:p>
        </w:tc>
      </w:tr>
      <w:tr w:rsidR="00487FDC" w14:paraId="0729D269" w14:textId="7A24A2E0" w:rsidTr="0084592C">
        <w:trPr>
          <w:trHeight w:val="2365"/>
        </w:trPr>
        <w:tc>
          <w:tcPr>
            <w:tcW w:w="2717" w:type="dxa"/>
            <w:vAlign w:val="center"/>
          </w:tcPr>
          <w:p w14:paraId="4631FFA9" w14:textId="3336326E" w:rsidR="00487FDC" w:rsidRPr="00AB6739" w:rsidRDefault="00487FDC" w:rsidP="0084592C">
            <w:pPr>
              <w:pStyle w:val="Prrafodelista"/>
              <w:tabs>
                <w:tab w:val="left" w:pos="1494"/>
              </w:tabs>
              <w:ind w:left="0"/>
              <w:jc w:val="both"/>
              <w:rPr>
                <w:b/>
              </w:rPr>
            </w:pPr>
            <w:r w:rsidRPr="00AB6739">
              <w:rPr>
                <w:b/>
              </w:rPr>
              <w:t>Despacho de Procurador</w:t>
            </w:r>
          </w:p>
        </w:tc>
        <w:tc>
          <w:tcPr>
            <w:tcW w:w="7594" w:type="dxa"/>
          </w:tcPr>
          <w:p w14:paraId="0ED2FAD7" w14:textId="4F962381" w:rsidR="00487FDC" w:rsidRDefault="00487FDC" w:rsidP="00287AB4">
            <w:pPr>
              <w:pStyle w:val="Prrafodelista"/>
              <w:tabs>
                <w:tab w:val="left" w:pos="1494"/>
              </w:tabs>
              <w:ind w:left="0"/>
            </w:pPr>
            <w:r>
              <w:t xml:space="preserve">Es la </w:t>
            </w:r>
            <w:r w:rsidR="006063B7">
              <w:t>D</w:t>
            </w:r>
            <w:r>
              <w:t xml:space="preserve">ocumentación generada del </w:t>
            </w:r>
            <w:r w:rsidR="006063B7">
              <w:t>T</w:t>
            </w:r>
            <w:r>
              <w:t>itular de la Institución y la de sus Unidades de apoyo.</w:t>
            </w:r>
          </w:p>
          <w:p w14:paraId="4CC8D000" w14:textId="599F088B" w:rsidR="00F11A23" w:rsidRDefault="00B236FF" w:rsidP="00F11A23">
            <w:pPr>
              <w:pStyle w:val="Prrafodelista"/>
              <w:numPr>
                <w:ilvl w:val="0"/>
                <w:numId w:val="28"/>
              </w:numPr>
              <w:tabs>
                <w:tab w:val="left" w:pos="1494"/>
              </w:tabs>
            </w:pPr>
            <w:r>
              <w:t>Auditoría</w:t>
            </w:r>
            <w:r w:rsidR="00F11A23">
              <w:t xml:space="preserve"> Interna.</w:t>
            </w:r>
          </w:p>
          <w:p w14:paraId="14D5B16C" w14:textId="77777777" w:rsidR="00F11A23" w:rsidRDefault="00F11A23" w:rsidP="00F11A23">
            <w:pPr>
              <w:pStyle w:val="Prrafodelista"/>
              <w:numPr>
                <w:ilvl w:val="0"/>
                <w:numId w:val="28"/>
              </w:numPr>
              <w:tabs>
                <w:tab w:val="left" w:pos="1494"/>
              </w:tabs>
            </w:pPr>
            <w:r>
              <w:t>Asesores.</w:t>
            </w:r>
          </w:p>
          <w:p w14:paraId="701F62D3" w14:textId="79CD433F" w:rsidR="00F11A23" w:rsidRDefault="00F11A23" w:rsidP="00F11A23">
            <w:pPr>
              <w:pStyle w:val="Prrafodelista"/>
              <w:numPr>
                <w:ilvl w:val="0"/>
                <w:numId w:val="28"/>
              </w:numPr>
              <w:tabs>
                <w:tab w:val="left" w:pos="1494"/>
              </w:tabs>
            </w:pPr>
            <w:r>
              <w:t>Relaciones Publicas y Protocolo.</w:t>
            </w:r>
          </w:p>
          <w:p w14:paraId="6AA728F5" w14:textId="7C0BDD5C" w:rsidR="00F11A23" w:rsidRDefault="00F11A23" w:rsidP="00F11A23">
            <w:pPr>
              <w:pStyle w:val="Prrafodelista"/>
              <w:numPr>
                <w:ilvl w:val="0"/>
                <w:numId w:val="28"/>
              </w:numPr>
              <w:tabs>
                <w:tab w:val="left" w:pos="1494"/>
              </w:tabs>
            </w:pPr>
            <w:r>
              <w:t>Planificación Institucional.</w:t>
            </w:r>
          </w:p>
          <w:p w14:paraId="1DC31299" w14:textId="0F915F61" w:rsidR="00F11A23" w:rsidRDefault="00F11A23" w:rsidP="00F11A23">
            <w:pPr>
              <w:pStyle w:val="Prrafodelista"/>
              <w:numPr>
                <w:ilvl w:val="0"/>
                <w:numId w:val="28"/>
              </w:numPr>
              <w:tabs>
                <w:tab w:val="left" w:pos="1494"/>
              </w:tabs>
            </w:pPr>
            <w:r>
              <w:t xml:space="preserve">Proyectos y </w:t>
            </w:r>
            <w:r w:rsidR="00ED394F">
              <w:t>G</w:t>
            </w:r>
            <w:r>
              <w:t xml:space="preserve">estión de </w:t>
            </w:r>
            <w:r w:rsidR="00AF02E7">
              <w:t>Cooperación.</w:t>
            </w:r>
          </w:p>
          <w:p w14:paraId="30ACB34A" w14:textId="77777777" w:rsidR="00F11A23" w:rsidRDefault="00F11A23" w:rsidP="00F11A23">
            <w:pPr>
              <w:pStyle w:val="Prrafodelista"/>
              <w:numPr>
                <w:ilvl w:val="0"/>
                <w:numId w:val="28"/>
              </w:numPr>
              <w:tabs>
                <w:tab w:val="left" w:pos="1494"/>
              </w:tabs>
            </w:pPr>
            <w:r>
              <w:t>Comunicaciones.</w:t>
            </w:r>
          </w:p>
          <w:p w14:paraId="0661A39C" w14:textId="45DCD772" w:rsidR="00851CF3" w:rsidRDefault="00851CF3" w:rsidP="00F11A23">
            <w:pPr>
              <w:pStyle w:val="Prrafodelista"/>
              <w:numPr>
                <w:ilvl w:val="0"/>
                <w:numId w:val="28"/>
              </w:numPr>
              <w:tabs>
                <w:tab w:val="left" w:pos="1494"/>
              </w:tabs>
            </w:pPr>
            <w:r>
              <w:t>Coordinación de Delegaciones Departamentales.</w:t>
            </w:r>
          </w:p>
          <w:p w14:paraId="6A896009" w14:textId="714886A0" w:rsidR="00851CF3" w:rsidRDefault="00851CF3" w:rsidP="00851CF3">
            <w:pPr>
              <w:pStyle w:val="Prrafodelista"/>
              <w:tabs>
                <w:tab w:val="left" w:pos="1494"/>
              </w:tabs>
            </w:pPr>
          </w:p>
        </w:tc>
      </w:tr>
      <w:tr w:rsidR="00487FDC" w14:paraId="50994157" w14:textId="77777777" w:rsidTr="0084592C">
        <w:trPr>
          <w:trHeight w:val="2399"/>
        </w:trPr>
        <w:tc>
          <w:tcPr>
            <w:tcW w:w="2717" w:type="dxa"/>
            <w:vAlign w:val="center"/>
          </w:tcPr>
          <w:p w14:paraId="106C09E4" w14:textId="5FAD42A9" w:rsidR="00487FDC" w:rsidRPr="00AB6739" w:rsidRDefault="00487FDC" w:rsidP="0084592C">
            <w:pPr>
              <w:pStyle w:val="Prrafodelista"/>
              <w:tabs>
                <w:tab w:val="left" w:pos="1494"/>
              </w:tabs>
              <w:ind w:left="0"/>
              <w:jc w:val="both"/>
              <w:rPr>
                <w:b/>
              </w:rPr>
            </w:pPr>
            <w:r w:rsidRPr="00AB6739">
              <w:rPr>
                <w:b/>
              </w:rPr>
              <w:t>Sección de Administración</w:t>
            </w:r>
          </w:p>
        </w:tc>
        <w:tc>
          <w:tcPr>
            <w:tcW w:w="7594" w:type="dxa"/>
          </w:tcPr>
          <w:p w14:paraId="089B25D0" w14:textId="7D433AD6" w:rsidR="00487FDC" w:rsidRDefault="00487FDC" w:rsidP="00487FDC">
            <w:pPr>
              <w:pStyle w:val="Prrafodelista"/>
              <w:tabs>
                <w:tab w:val="left" w:pos="1494"/>
              </w:tabs>
              <w:ind w:left="0"/>
            </w:pPr>
            <w:r>
              <w:t xml:space="preserve">La </w:t>
            </w:r>
            <w:r w:rsidR="006063B7">
              <w:t>D</w:t>
            </w:r>
            <w:r>
              <w:t xml:space="preserve">ocumentación que es generada por las Unidades Administrativas. </w:t>
            </w:r>
          </w:p>
          <w:p w14:paraId="1B0AAC09" w14:textId="3356608D" w:rsidR="00487FDC" w:rsidRDefault="00487FDC" w:rsidP="00487FDC">
            <w:pPr>
              <w:pStyle w:val="Prrafodelista"/>
              <w:numPr>
                <w:ilvl w:val="0"/>
                <w:numId w:val="24"/>
              </w:numPr>
              <w:tabs>
                <w:tab w:val="left" w:pos="1494"/>
              </w:tabs>
            </w:pPr>
            <w:r>
              <w:t>Recursos Humanos</w:t>
            </w:r>
            <w:r w:rsidR="00F11A23">
              <w:t>.</w:t>
            </w:r>
          </w:p>
          <w:p w14:paraId="0376909E" w14:textId="5ECE81CC" w:rsidR="00487FDC" w:rsidRDefault="00487FDC" w:rsidP="00487FDC">
            <w:pPr>
              <w:pStyle w:val="Prrafodelista"/>
              <w:numPr>
                <w:ilvl w:val="0"/>
                <w:numId w:val="24"/>
              </w:numPr>
              <w:tabs>
                <w:tab w:val="left" w:pos="1494"/>
              </w:tabs>
            </w:pPr>
            <w:r>
              <w:t>Activo fijo</w:t>
            </w:r>
            <w:r w:rsidR="00F11A23">
              <w:t>.</w:t>
            </w:r>
          </w:p>
          <w:p w14:paraId="060D04C6" w14:textId="51204A48" w:rsidR="00487FDC" w:rsidRDefault="00487FDC" w:rsidP="00487FDC">
            <w:pPr>
              <w:pStyle w:val="Prrafodelista"/>
              <w:numPr>
                <w:ilvl w:val="0"/>
                <w:numId w:val="24"/>
              </w:numPr>
              <w:tabs>
                <w:tab w:val="left" w:pos="1494"/>
              </w:tabs>
            </w:pPr>
            <w:r>
              <w:t>Servicios Generales y Mantenimiento</w:t>
            </w:r>
            <w:r w:rsidR="00F11A23">
              <w:t>.</w:t>
            </w:r>
          </w:p>
          <w:p w14:paraId="716D3554" w14:textId="46AC0A9F" w:rsidR="00487FDC" w:rsidRDefault="00F11A23" w:rsidP="00487FDC">
            <w:pPr>
              <w:pStyle w:val="Prrafodelista"/>
              <w:numPr>
                <w:ilvl w:val="0"/>
                <w:numId w:val="24"/>
              </w:numPr>
              <w:tabs>
                <w:tab w:val="left" w:pos="1494"/>
              </w:tabs>
            </w:pPr>
            <w:r>
              <w:t>Almacén y Suministros.</w:t>
            </w:r>
          </w:p>
          <w:p w14:paraId="783E8F1B" w14:textId="1C781AE2" w:rsidR="00F11A23" w:rsidRDefault="00F11A23" w:rsidP="00487FDC">
            <w:pPr>
              <w:pStyle w:val="Prrafodelista"/>
              <w:numPr>
                <w:ilvl w:val="0"/>
                <w:numId w:val="24"/>
              </w:numPr>
              <w:tabs>
                <w:tab w:val="left" w:pos="1494"/>
              </w:tabs>
            </w:pPr>
            <w:r>
              <w:t>Transporte.</w:t>
            </w:r>
          </w:p>
          <w:p w14:paraId="21CF8F95" w14:textId="3CD6EE13" w:rsidR="00F11A23" w:rsidRDefault="00F11A23" w:rsidP="00487FDC">
            <w:pPr>
              <w:pStyle w:val="Prrafodelista"/>
              <w:numPr>
                <w:ilvl w:val="0"/>
                <w:numId w:val="24"/>
              </w:numPr>
              <w:tabs>
                <w:tab w:val="left" w:pos="1494"/>
              </w:tabs>
            </w:pPr>
            <w:r>
              <w:t>Tecnologías de la Información.</w:t>
            </w:r>
          </w:p>
          <w:p w14:paraId="1BC43105" w14:textId="1625A27A" w:rsidR="00F11A23" w:rsidRDefault="00F11A23" w:rsidP="00487FDC">
            <w:pPr>
              <w:pStyle w:val="Prrafodelista"/>
              <w:numPr>
                <w:ilvl w:val="0"/>
                <w:numId w:val="24"/>
              </w:numPr>
              <w:tabs>
                <w:tab w:val="left" w:pos="1494"/>
              </w:tabs>
            </w:pPr>
            <w:r>
              <w:t>Unidad de Adquisiciones y contrataciones Institucional.</w:t>
            </w:r>
          </w:p>
        </w:tc>
      </w:tr>
      <w:tr w:rsidR="00F11A23" w14:paraId="2C99F407" w14:textId="77777777" w:rsidTr="0084592C">
        <w:trPr>
          <w:trHeight w:val="1825"/>
        </w:trPr>
        <w:tc>
          <w:tcPr>
            <w:tcW w:w="2717" w:type="dxa"/>
            <w:vAlign w:val="center"/>
          </w:tcPr>
          <w:p w14:paraId="4F14BCBA" w14:textId="6204FFE7" w:rsidR="00F11A23" w:rsidRPr="00AB6739" w:rsidRDefault="00F11A23" w:rsidP="0084592C">
            <w:pPr>
              <w:pStyle w:val="Prrafodelista"/>
              <w:tabs>
                <w:tab w:val="left" w:pos="1494"/>
              </w:tabs>
              <w:ind w:left="0"/>
              <w:jc w:val="both"/>
              <w:rPr>
                <w:b/>
              </w:rPr>
            </w:pPr>
            <w:r w:rsidRPr="00AB6739">
              <w:rPr>
                <w:b/>
              </w:rPr>
              <w:t>Sección Finanzas</w:t>
            </w:r>
          </w:p>
        </w:tc>
        <w:tc>
          <w:tcPr>
            <w:tcW w:w="7594" w:type="dxa"/>
          </w:tcPr>
          <w:p w14:paraId="45AF8FD5" w14:textId="7BC8512A" w:rsidR="00F11A23" w:rsidRDefault="00F11A23" w:rsidP="00F11A23">
            <w:pPr>
              <w:tabs>
                <w:tab w:val="left" w:pos="1494"/>
              </w:tabs>
            </w:pPr>
            <w:r>
              <w:t>Es la documentación relacionada a compras de bienes y servicios, también es la encargada del manejo y</w:t>
            </w:r>
            <w:r w:rsidR="0084592C">
              <w:t xml:space="preserve"> control del presupuesto de la I</w:t>
            </w:r>
            <w:r>
              <w:t>nstitución.</w:t>
            </w:r>
          </w:p>
          <w:p w14:paraId="078DE161" w14:textId="77777777" w:rsidR="00F11A23" w:rsidRDefault="00F11A23" w:rsidP="00F11A23">
            <w:pPr>
              <w:pStyle w:val="Prrafodelista"/>
              <w:numPr>
                <w:ilvl w:val="0"/>
                <w:numId w:val="26"/>
              </w:numPr>
              <w:tabs>
                <w:tab w:val="left" w:pos="1494"/>
              </w:tabs>
            </w:pPr>
            <w:r>
              <w:t>Unidad Financiera Institucional.</w:t>
            </w:r>
          </w:p>
          <w:p w14:paraId="1FCE4580" w14:textId="48A56F90" w:rsidR="00F11A23" w:rsidRDefault="00F11A23" w:rsidP="00F11A23">
            <w:pPr>
              <w:pStyle w:val="Prrafodelista"/>
              <w:numPr>
                <w:ilvl w:val="0"/>
                <w:numId w:val="26"/>
              </w:numPr>
              <w:tabs>
                <w:tab w:val="left" w:pos="1494"/>
              </w:tabs>
            </w:pPr>
            <w:r>
              <w:t>Presupuesto.</w:t>
            </w:r>
          </w:p>
          <w:p w14:paraId="48E8A351" w14:textId="77777777" w:rsidR="00F11A23" w:rsidRDefault="00F11A23" w:rsidP="00F11A23">
            <w:pPr>
              <w:pStyle w:val="Prrafodelista"/>
              <w:numPr>
                <w:ilvl w:val="0"/>
                <w:numId w:val="26"/>
              </w:numPr>
              <w:tabs>
                <w:tab w:val="left" w:pos="1494"/>
              </w:tabs>
            </w:pPr>
            <w:r>
              <w:t>Tesorería.</w:t>
            </w:r>
          </w:p>
          <w:p w14:paraId="6998F91E" w14:textId="7150ED1D" w:rsidR="00F11A23" w:rsidRDefault="00F11A23" w:rsidP="00F11A23">
            <w:pPr>
              <w:pStyle w:val="Prrafodelista"/>
              <w:numPr>
                <w:ilvl w:val="0"/>
                <w:numId w:val="26"/>
              </w:numPr>
              <w:tabs>
                <w:tab w:val="left" w:pos="1494"/>
              </w:tabs>
            </w:pPr>
            <w:r>
              <w:t>Contabilidad.</w:t>
            </w:r>
          </w:p>
        </w:tc>
      </w:tr>
      <w:tr w:rsidR="00F11A23" w14:paraId="432F276E" w14:textId="77777777" w:rsidTr="0084592C">
        <w:trPr>
          <w:trHeight w:val="816"/>
        </w:trPr>
        <w:tc>
          <w:tcPr>
            <w:tcW w:w="2717" w:type="dxa"/>
            <w:vAlign w:val="center"/>
          </w:tcPr>
          <w:p w14:paraId="19F2DA32" w14:textId="4E0625A5" w:rsidR="00F11A23" w:rsidRPr="00AB6739" w:rsidRDefault="00F11A23" w:rsidP="0084592C">
            <w:pPr>
              <w:pStyle w:val="Prrafodelista"/>
              <w:tabs>
                <w:tab w:val="left" w:pos="1494"/>
              </w:tabs>
              <w:ind w:left="0"/>
              <w:jc w:val="both"/>
              <w:rPr>
                <w:b/>
              </w:rPr>
            </w:pPr>
            <w:r w:rsidRPr="00AB6739">
              <w:rPr>
                <w:b/>
              </w:rPr>
              <w:t>Sección Servicios</w:t>
            </w:r>
          </w:p>
        </w:tc>
        <w:tc>
          <w:tcPr>
            <w:tcW w:w="7594" w:type="dxa"/>
          </w:tcPr>
          <w:p w14:paraId="6CB3DFD2" w14:textId="52D2C78B" w:rsidR="00F11A23" w:rsidRDefault="00F11A23" w:rsidP="00F11A23">
            <w:pPr>
              <w:tabs>
                <w:tab w:val="left" w:pos="1494"/>
              </w:tabs>
            </w:pPr>
            <w:r>
              <w:t xml:space="preserve">Es la </w:t>
            </w:r>
            <w:r w:rsidR="0084592C">
              <w:t>D</w:t>
            </w:r>
            <w:r>
              <w:t>ocumentación relacionada con los servicios que presta la Institución.</w:t>
            </w:r>
          </w:p>
          <w:p w14:paraId="52AAF113" w14:textId="77777777" w:rsidR="00F11A23" w:rsidRPr="0084592C" w:rsidRDefault="00ED394F" w:rsidP="00F11A23">
            <w:pPr>
              <w:pStyle w:val="Prrafodelista"/>
              <w:numPr>
                <w:ilvl w:val="0"/>
                <w:numId w:val="27"/>
              </w:numPr>
              <w:tabs>
                <w:tab w:val="left" w:pos="1494"/>
              </w:tabs>
              <w:rPr>
                <w:b/>
              </w:rPr>
            </w:pPr>
            <w:r w:rsidRPr="0084592C">
              <w:rPr>
                <w:b/>
              </w:rPr>
              <w:t>Procuraduría Adjunta para la Defensa de los Derechos Humanos.</w:t>
            </w:r>
          </w:p>
          <w:p w14:paraId="0F85FE64" w14:textId="77777777" w:rsidR="00ED394F" w:rsidRPr="0084592C" w:rsidRDefault="00ED394F" w:rsidP="00F11A23">
            <w:pPr>
              <w:pStyle w:val="Prrafodelista"/>
              <w:numPr>
                <w:ilvl w:val="0"/>
                <w:numId w:val="27"/>
              </w:numPr>
              <w:tabs>
                <w:tab w:val="left" w:pos="1494"/>
              </w:tabs>
            </w:pPr>
            <w:r w:rsidRPr="0084592C">
              <w:t>Coordinación de Tutela.</w:t>
            </w:r>
          </w:p>
          <w:p w14:paraId="30DF30A6" w14:textId="7EAFD4AA" w:rsidR="00ED394F" w:rsidRDefault="00ED394F" w:rsidP="00F11A23">
            <w:pPr>
              <w:pStyle w:val="Prrafodelista"/>
              <w:numPr>
                <w:ilvl w:val="0"/>
                <w:numId w:val="27"/>
              </w:numPr>
              <w:tabs>
                <w:tab w:val="left" w:pos="1494"/>
              </w:tabs>
            </w:pPr>
            <w:r>
              <w:t>Denuncias</w:t>
            </w:r>
            <w:r w:rsidR="0084592C">
              <w:t>,</w:t>
            </w:r>
            <w:r>
              <w:t xml:space="preserve"> Procuración</w:t>
            </w:r>
            <w:r w:rsidR="0084592C">
              <w:t>,</w:t>
            </w:r>
            <w:r>
              <w:t xml:space="preserve"> Seguimiento</w:t>
            </w:r>
            <w:r w:rsidR="0084592C">
              <w:t>,</w:t>
            </w:r>
            <w:r>
              <w:t xml:space="preserve"> Observación Preventiva y Atención a Crisis</w:t>
            </w:r>
            <w:r w:rsidR="0084592C">
              <w:t>,</w:t>
            </w:r>
            <w:r>
              <w:t xml:space="preserve"> Resoluciones</w:t>
            </w:r>
            <w:r w:rsidR="0084592C">
              <w:t>,</w:t>
            </w:r>
            <w:r>
              <w:t xml:space="preserve"> Legislación y Procesos Constitucionales y Justicia Internacional</w:t>
            </w:r>
            <w:r w:rsidR="0084592C">
              <w:t>,</w:t>
            </w:r>
            <w:r>
              <w:t xml:space="preserve"> Control de Procedimientos. </w:t>
            </w:r>
          </w:p>
          <w:p w14:paraId="03D9841B" w14:textId="77777777" w:rsidR="00ED394F" w:rsidRPr="0084592C" w:rsidRDefault="00ED394F" w:rsidP="00F11A23">
            <w:pPr>
              <w:pStyle w:val="Prrafodelista"/>
              <w:numPr>
                <w:ilvl w:val="0"/>
                <w:numId w:val="27"/>
              </w:numPr>
              <w:tabs>
                <w:tab w:val="left" w:pos="1494"/>
              </w:tabs>
              <w:rPr>
                <w:b/>
              </w:rPr>
            </w:pPr>
            <w:r w:rsidRPr="0084592C">
              <w:rPr>
                <w:b/>
              </w:rPr>
              <w:t>Escuela de Derechos Humanos</w:t>
            </w:r>
          </w:p>
          <w:p w14:paraId="14A96FB5" w14:textId="03A208B6" w:rsidR="00ED394F" w:rsidRDefault="00B236FF" w:rsidP="0084592C">
            <w:pPr>
              <w:pStyle w:val="Prrafodelista"/>
              <w:numPr>
                <w:ilvl w:val="0"/>
                <w:numId w:val="27"/>
              </w:numPr>
              <w:tabs>
                <w:tab w:val="left" w:pos="1494"/>
              </w:tabs>
            </w:pPr>
            <w:r>
              <w:t>Realidad Nacional</w:t>
            </w:r>
            <w:r w:rsidR="0084592C">
              <w:t>,</w:t>
            </w:r>
            <w:r w:rsidR="00ED394F">
              <w:t xml:space="preserve"> </w:t>
            </w:r>
            <w:r w:rsidR="002107A7">
              <w:t xml:space="preserve">VIH y Derechos Humanos, </w:t>
            </w:r>
            <w:r w:rsidR="00ED394F">
              <w:t>Educación</w:t>
            </w:r>
            <w:r w:rsidR="0084592C">
              <w:t>,</w:t>
            </w:r>
            <w:r w:rsidR="00ED394F">
              <w:t xml:space="preserve"> Promoción y Cultura</w:t>
            </w:r>
            <w:r w:rsidR="0084592C">
              <w:t>,</w:t>
            </w:r>
            <w:r w:rsidR="00ED394F">
              <w:t xml:space="preserve"> Biblioteca Institucional</w:t>
            </w:r>
            <w:r w:rsidR="0084592C">
              <w:t>.</w:t>
            </w:r>
          </w:p>
        </w:tc>
      </w:tr>
    </w:tbl>
    <w:p w14:paraId="29C3DAF7" w14:textId="4AADA832" w:rsidR="00F11A23" w:rsidRPr="00DC37CF" w:rsidRDefault="00F11A23" w:rsidP="00287AB4">
      <w:pPr>
        <w:pStyle w:val="Prrafodelista"/>
        <w:tabs>
          <w:tab w:val="left" w:pos="1494"/>
        </w:tabs>
        <w:ind w:left="1080"/>
      </w:pPr>
    </w:p>
    <w:sectPr w:rsidR="00F11A23" w:rsidRPr="00DC37CF" w:rsidSect="00027542">
      <w:pgSz w:w="12240" w:h="15840"/>
      <w:pgMar w:top="851" w:right="1701" w:bottom="851" w:left="1701" w:header="567"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9D76" w14:textId="77777777" w:rsidR="00566571" w:rsidRDefault="00566571" w:rsidP="004A383B">
      <w:pPr>
        <w:spacing w:after="0" w:line="240" w:lineRule="auto"/>
      </w:pPr>
      <w:r>
        <w:separator/>
      </w:r>
    </w:p>
  </w:endnote>
  <w:endnote w:type="continuationSeparator" w:id="0">
    <w:p w14:paraId="6CFBB83B" w14:textId="77777777" w:rsidR="00566571" w:rsidRDefault="00566571" w:rsidP="004A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charset w:val="01"/>
    <w:family w:val="roman"/>
    <w:pitch w:val="variable"/>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E01C" w14:textId="77777777" w:rsidR="00146D87" w:rsidRPr="00A138DD" w:rsidRDefault="00146D87" w:rsidP="00A138DD">
    <w:pPr>
      <w:pStyle w:val="Piedepgina"/>
      <w:rPr>
        <w:b/>
        <w:bCs/>
        <w:color w:val="A6A6A6" w:themeColor="background1" w:themeShade="A6"/>
        <w:lang w:val="es-ES"/>
      </w:rPr>
    </w:pPr>
    <w:r w:rsidRPr="00A138DD">
      <w:rPr>
        <w:b/>
        <w:bCs/>
        <w:color w:val="A6A6A6" w:themeColor="background1" w:themeShade="A6"/>
        <w:lang w:val="es-ES"/>
      </w:rPr>
      <w:t>5ª Av. Norte y 19 Calle Poniente, No. 12, Polígono W, Urbanización Guadalupe, Centro de Gobierno, San Salvador. -</w:t>
    </w:r>
  </w:p>
  <w:p w14:paraId="7A05FBA9" w14:textId="77777777" w:rsidR="00146D87" w:rsidRPr="004A383B" w:rsidRDefault="00146D87" w:rsidP="004A38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459E" w14:textId="77777777" w:rsidR="00146D87" w:rsidRDefault="00146D87" w:rsidP="00A138DD">
    <w:pPr>
      <w:pStyle w:val="Piedepgina"/>
      <w:rPr>
        <w:b/>
        <w:bCs/>
        <w:color w:val="A6A6A6" w:themeColor="background1" w:themeShade="A6"/>
        <w:lang w:val="es-ES"/>
      </w:rPr>
    </w:pPr>
  </w:p>
  <w:p w14:paraId="09C0A825" w14:textId="77777777" w:rsidR="00146D87" w:rsidRDefault="00146D87" w:rsidP="00A138DD">
    <w:pPr>
      <w:pStyle w:val="Piedepgina"/>
      <w:rPr>
        <w:b/>
        <w:bCs/>
        <w:color w:val="A6A6A6" w:themeColor="background1" w:themeShade="A6"/>
        <w:lang w:val="es-ES"/>
      </w:rPr>
    </w:pPr>
  </w:p>
  <w:p w14:paraId="6389F819" w14:textId="54A99B89" w:rsidR="00146D87" w:rsidRPr="00A138DD" w:rsidRDefault="00146D87" w:rsidP="00A138DD">
    <w:pPr>
      <w:pStyle w:val="Piedepgina"/>
      <w:rPr>
        <w:b/>
        <w:bCs/>
        <w:color w:val="A6A6A6" w:themeColor="background1" w:themeShade="A6"/>
        <w:lang w:val="es-ES"/>
      </w:rPr>
    </w:pPr>
    <w:r w:rsidRPr="00A138DD">
      <w:rPr>
        <w:b/>
        <w:bCs/>
        <w:color w:val="A6A6A6" w:themeColor="background1" w:themeShade="A6"/>
        <w:lang w:val="es-ES"/>
      </w:rPr>
      <w:t>5ª Av. Norte y 19 Calle Poniente, No. 12, Polígono W, Urbanización Guadalupe, Centro de Gobierno, San Salvador.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656D" w14:textId="77777777" w:rsidR="00566571" w:rsidRDefault="00566571" w:rsidP="004A383B">
      <w:pPr>
        <w:spacing w:after="0" w:line="240" w:lineRule="auto"/>
      </w:pPr>
      <w:r>
        <w:separator/>
      </w:r>
    </w:p>
  </w:footnote>
  <w:footnote w:type="continuationSeparator" w:id="0">
    <w:p w14:paraId="753FD319" w14:textId="77777777" w:rsidR="00566571" w:rsidRDefault="00566571" w:rsidP="004A383B">
      <w:pPr>
        <w:spacing w:after="0" w:line="240" w:lineRule="auto"/>
      </w:pPr>
      <w:r>
        <w:continuationSeparator/>
      </w:r>
    </w:p>
  </w:footnote>
  <w:footnote w:id="1">
    <w:p w14:paraId="3A468911" w14:textId="77777777" w:rsidR="00146D87" w:rsidRPr="00BF7371" w:rsidRDefault="00146D87" w:rsidP="00771C9E">
      <w:pPr>
        <w:pStyle w:val="Notaalpie"/>
        <w:rPr>
          <w:rFonts w:ascii="Arial" w:hAnsi="Arial" w:cs="Arial"/>
          <w:sz w:val="14"/>
        </w:rPr>
      </w:pPr>
      <w:r w:rsidRPr="00BF7371">
        <w:rPr>
          <w:rStyle w:val="Refdenotaalpie"/>
          <w:rFonts w:ascii="Arial" w:hAnsi="Arial" w:cs="Arial"/>
          <w:sz w:val="14"/>
        </w:rPr>
        <w:footnoteRef/>
      </w:r>
      <w:r w:rsidRPr="00BF7371">
        <w:rPr>
          <w:rFonts w:ascii="Arial" w:hAnsi="Arial" w:cs="Arial"/>
          <w:sz w:val="14"/>
        </w:rPr>
        <w:t xml:space="preserve"> Decreto Legislativo No. 183 del 20 de febrero de 1992, publicada en Diario Oficial No. 45, Tomo 314 del 3 de marzo del mismo año.</w:t>
      </w:r>
    </w:p>
    <w:p w14:paraId="3F051AAE" w14:textId="77777777" w:rsidR="00146D87" w:rsidRPr="00BF7371" w:rsidRDefault="00146D87" w:rsidP="00771C9E">
      <w:pPr>
        <w:pStyle w:val="Textonotapie"/>
        <w:rPr>
          <w:rFonts w:cs="Arial"/>
          <w:sz w:val="14"/>
        </w:rPr>
      </w:pPr>
    </w:p>
    <w:p w14:paraId="41DD6651" w14:textId="77777777" w:rsidR="00146D87" w:rsidRPr="00BF7371" w:rsidRDefault="00146D87" w:rsidP="00771C9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4F93" w14:textId="09D560BC" w:rsidR="00146D87" w:rsidRDefault="00146D87">
    <w:pPr>
      <w:pStyle w:val="Encabezado"/>
    </w:pPr>
    <w:r>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59ECB9C7" wp14:editId="1536947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upo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o 159"/>
                      <wpg:cNvGrpSpPr/>
                      <wpg:grpSpPr>
                        <a:xfrm>
                          <a:off x="0" y="0"/>
                          <a:ext cx="1700784" cy="1024128"/>
                          <a:chOff x="0" y="0"/>
                          <a:chExt cx="1700784" cy="1024128"/>
                        </a:xfrm>
                      </wpg:grpSpPr>
                      <wps:wsp>
                        <wps:cNvPr id="160" name="Rectángulo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ángulo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ángulo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Cuadro de texto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64657" w14:textId="77777777" w:rsidR="00146D87" w:rsidRDefault="00146D87">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ECB9C7" id="Grupo 158" o:spid="_x0000_s1029" style="position:absolute;margin-left:0;margin-top:0;width:133.9pt;height:80.65pt;z-index:25166233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">
              <v:group id="Grupo 159" o:spid="_x0000_s103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ángulo 160"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ángulo 1" o:spid="_x0000_s1032"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ángulo 162" o:spid="_x0000_s103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Cuadro de texto 163" o:spid="_x0000_s1034"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5564657" w14:textId="77777777" w:rsidR="00146D87" w:rsidRDefault="00146D87">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es-ES"/>
                        </w:rPr>
                        <w:t>2</w:t>
                      </w:r>
                      <w:r>
                        <w:rPr>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4F02" w14:textId="1FCED660" w:rsidR="00146D87" w:rsidRDefault="00146D87">
    <w:pPr>
      <w:pStyle w:val="Encabezado"/>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5D02D58C" wp14:editId="50C7504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1" name="Grupo 1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2" name="Grupo 12"/>
                      <wpg:cNvGrpSpPr/>
                      <wpg:grpSpPr>
                        <a:xfrm>
                          <a:off x="0" y="0"/>
                          <a:ext cx="1700784" cy="1024128"/>
                          <a:chOff x="0" y="0"/>
                          <a:chExt cx="1700784" cy="1024128"/>
                        </a:xfrm>
                      </wpg:grpSpPr>
                      <wps:wsp>
                        <wps:cNvPr id="13" name="Rectángulo 1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Cuadro de texto 1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ABAD8" w14:textId="77777777" w:rsidR="00146D87" w:rsidRDefault="00146D87">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02D58C" id="Grupo 11" o:spid="_x0000_s1035" style="position:absolute;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DH&#10;mMaWBQAAbR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upo 12"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ángulo 13"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" fillcolor="white [3212]" stroked="f" strokeweight="1pt">
                  <v:fill opacity="0"/>
                </v:rect>
                <v:shape id="Rectángulo 1" o:spid="_x0000_s103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" path="m,l1462822,,910372,376306,,1014481,,xe" fillcolor="#5b9bd5 [3204]" stroked="f" strokeweight="1pt">
                  <v:stroke joinstyle="miter"/>
                  <v:path arrowok="t" o:connecttype="custom" o:connectlocs="0,0;1463040,0;910508,376493;0,1014984;0,0" o:connectangles="0,0,0,0,0"/>
                </v:shape>
                <v:rect id="Rectángulo 16" o:spid="_x0000_s103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" stroked="f" strokeweight="1pt">
                  <v:fill r:id="rId2" o:title="" recolor="t" rotate="t" type="frame"/>
                </v:rect>
              </v:group>
              <v:shapetype id="_x0000_t202" coordsize="21600,21600" o:spt="202" path="m,l,21600r21600,l21600,xe">
                <v:stroke joinstyle="miter"/>
                <v:path gradientshapeok="t" o:connecttype="rect"/>
              </v:shapetype>
              <v:shape id="Cuadro de texto 17" o:spid="_x0000_s1040"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" filled="f" stroked="f" strokeweight=".5pt">
                <v:textbox inset=",7.2pt,,7.2pt">
                  <w:txbxContent>
                    <w:p w14:paraId="3BAABAD8" w14:textId="77777777" w:rsidR="00146D87" w:rsidRDefault="00146D87">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es-ES"/>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516"/>
    <w:multiLevelType w:val="hybridMultilevel"/>
    <w:tmpl w:val="94E80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134C7C"/>
    <w:multiLevelType w:val="hybridMultilevel"/>
    <w:tmpl w:val="FE9C42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9E71B0C"/>
    <w:multiLevelType w:val="hybridMultilevel"/>
    <w:tmpl w:val="9D44CCE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EF220A"/>
    <w:multiLevelType w:val="hybridMultilevel"/>
    <w:tmpl w:val="0C1C12A0"/>
    <w:lvl w:ilvl="0" w:tplc="440A0001">
      <w:start w:val="1"/>
      <w:numFmt w:val="bullet"/>
      <w:lvlText w:val=""/>
      <w:lvlJc w:val="left"/>
      <w:pPr>
        <w:ind w:left="1471" w:hanging="360"/>
      </w:pPr>
      <w:rPr>
        <w:rFonts w:ascii="Symbol" w:hAnsi="Symbol" w:hint="default"/>
      </w:rPr>
    </w:lvl>
    <w:lvl w:ilvl="1" w:tplc="440A0003" w:tentative="1">
      <w:start w:val="1"/>
      <w:numFmt w:val="bullet"/>
      <w:lvlText w:val="o"/>
      <w:lvlJc w:val="left"/>
      <w:pPr>
        <w:ind w:left="2191" w:hanging="360"/>
      </w:pPr>
      <w:rPr>
        <w:rFonts w:ascii="Courier New" w:hAnsi="Courier New" w:cs="Courier New" w:hint="default"/>
      </w:rPr>
    </w:lvl>
    <w:lvl w:ilvl="2" w:tplc="440A0005" w:tentative="1">
      <w:start w:val="1"/>
      <w:numFmt w:val="bullet"/>
      <w:lvlText w:val=""/>
      <w:lvlJc w:val="left"/>
      <w:pPr>
        <w:ind w:left="2911" w:hanging="360"/>
      </w:pPr>
      <w:rPr>
        <w:rFonts w:ascii="Wingdings" w:hAnsi="Wingdings" w:hint="default"/>
      </w:rPr>
    </w:lvl>
    <w:lvl w:ilvl="3" w:tplc="440A0001" w:tentative="1">
      <w:start w:val="1"/>
      <w:numFmt w:val="bullet"/>
      <w:lvlText w:val=""/>
      <w:lvlJc w:val="left"/>
      <w:pPr>
        <w:ind w:left="3631" w:hanging="360"/>
      </w:pPr>
      <w:rPr>
        <w:rFonts w:ascii="Symbol" w:hAnsi="Symbol" w:hint="default"/>
      </w:rPr>
    </w:lvl>
    <w:lvl w:ilvl="4" w:tplc="440A0003" w:tentative="1">
      <w:start w:val="1"/>
      <w:numFmt w:val="bullet"/>
      <w:lvlText w:val="o"/>
      <w:lvlJc w:val="left"/>
      <w:pPr>
        <w:ind w:left="4351" w:hanging="360"/>
      </w:pPr>
      <w:rPr>
        <w:rFonts w:ascii="Courier New" w:hAnsi="Courier New" w:cs="Courier New" w:hint="default"/>
      </w:rPr>
    </w:lvl>
    <w:lvl w:ilvl="5" w:tplc="440A0005" w:tentative="1">
      <w:start w:val="1"/>
      <w:numFmt w:val="bullet"/>
      <w:lvlText w:val=""/>
      <w:lvlJc w:val="left"/>
      <w:pPr>
        <w:ind w:left="5071" w:hanging="360"/>
      </w:pPr>
      <w:rPr>
        <w:rFonts w:ascii="Wingdings" w:hAnsi="Wingdings" w:hint="default"/>
      </w:rPr>
    </w:lvl>
    <w:lvl w:ilvl="6" w:tplc="440A0001" w:tentative="1">
      <w:start w:val="1"/>
      <w:numFmt w:val="bullet"/>
      <w:lvlText w:val=""/>
      <w:lvlJc w:val="left"/>
      <w:pPr>
        <w:ind w:left="5791" w:hanging="360"/>
      </w:pPr>
      <w:rPr>
        <w:rFonts w:ascii="Symbol" w:hAnsi="Symbol" w:hint="default"/>
      </w:rPr>
    </w:lvl>
    <w:lvl w:ilvl="7" w:tplc="440A0003" w:tentative="1">
      <w:start w:val="1"/>
      <w:numFmt w:val="bullet"/>
      <w:lvlText w:val="o"/>
      <w:lvlJc w:val="left"/>
      <w:pPr>
        <w:ind w:left="6511" w:hanging="360"/>
      </w:pPr>
      <w:rPr>
        <w:rFonts w:ascii="Courier New" w:hAnsi="Courier New" w:cs="Courier New" w:hint="default"/>
      </w:rPr>
    </w:lvl>
    <w:lvl w:ilvl="8" w:tplc="440A0005" w:tentative="1">
      <w:start w:val="1"/>
      <w:numFmt w:val="bullet"/>
      <w:lvlText w:val=""/>
      <w:lvlJc w:val="left"/>
      <w:pPr>
        <w:ind w:left="7231" w:hanging="360"/>
      </w:pPr>
      <w:rPr>
        <w:rFonts w:ascii="Wingdings" w:hAnsi="Wingdings" w:hint="default"/>
      </w:rPr>
    </w:lvl>
  </w:abstractNum>
  <w:abstractNum w:abstractNumId="4" w15:restartNumberingAfterBreak="0">
    <w:nsid w:val="0C7D4912"/>
    <w:multiLevelType w:val="hybridMultilevel"/>
    <w:tmpl w:val="FDBC9E3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15:restartNumberingAfterBreak="0">
    <w:nsid w:val="0E7E2E62"/>
    <w:multiLevelType w:val="hybridMultilevel"/>
    <w:tmpl w:val="50EA8A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1730D68"/>
    <w:multiLevelType w:val="hybridMultilevel"/>
    <w:tmpl w:val="1534C83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9C0D3A"/>
    <w:multiLevelType w:val="hybridMultilevel"/>
    <w:tmpl w:val="47388B74"/>
    <w:lvl w:ilvl="0" w:tplc="A9F23EA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497337"/>
    <w:multiLevelType w:val="hybridMultilevel"/>
    <w:tmpl w:val="87B48A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B81D8B"/>
    <w:multiLevelType w:val="hybridMultilevel"/>
    <w:tmpl w:val="44CC95C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17D753BD"/>
    <w:multiLevelType w:val="hybridMultilevel"/>
    <w:tmpl w:val="A7A888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B111A1E"/>
    <w:multiLevelType w:val="hybridMultilevel"/>
    <w:tmpl w:val="B15A55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D2A1110"/>
    <w:multiLevelType w:val="hybridMultilevel"/>
    <w:tmpl w:val="8EDAE1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E600C27"/>
    <w:multiLevelType w:val="hybridMultilevel"/>
    <w:tmpl w:val="EB026F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A60879"/>
    <w:multiLevelType w:val="hybridMultilevel"/>
    <w:tmpl w:val="74C2A094"/>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15:restartNumberingAfterBreak="0">
    <w:nsid w:val="1F507C8E"/>
    <w:multiLevelType w:val="hybridMultilevel"/>
    <w:tmpl w:val="330837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00F2269"/>
    <w:multiLevelType w:val="hybridMultilevel"/>
    <w:tmpl w:val="71D6924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209360CF"/>
    <w:multiLevelType w:val="hybridMultilevel"/>
    <w:tmpl w:val="338E16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8" w15:restartNumberingAfterBreak="0">
    <w:nsid w:val="27D125B4"/>
    <w:multiLevelType w:val="hybridMultilevel"/>
    <w:tmpl w:val="416884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8E34E37"/>
    <w:multiLevelType w:val="hybridMultilevel"/>
    <w:tmpl w:val="C2640F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1460B4B"/>
    <w:multiLevelType w:val="hybridMultilevel"/>
    <w:tmpl w:val="EA2A143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15E2E8C"/>
    <w:multiLevelType w:val="hybridMultilevel"/>
    <w:tmpl w:val="B8225FBC"/>
    <w:lvl w:ilvl="0" w:tplc="A04AC156">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9C917E0"/>
    <w:multiLevelType w:val="hybridMultilevel"/>
    <w:tmpl w:val="612EB3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DB4331B"/>
    <w:multiLevelType w:val="multilevel"/>
    <w:tmpl w:val="BF7CB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8B6471"/>
    <w:multiLevelType w:val="hybridMultilevel"/>
    <w:tmpl w:val="0A4665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ED1321"/>
    <w:multiLevelType w:val="hybridMultilevel"/>
    <w:tmpl w:val="FA4250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203129B"/>
    <w:multiLevelType w:val="hybridMultilevel"/>
    <w:tmpl w:val="0D96B5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6623DD0"/>
    <w:multiLevelType w:val="hybridMultilevel"/>
    <w:tmpl w:val="3D26450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7D542AE"/>
    <w:multiLevelType w:val="hybridMultilevel"/>
    <w:tmpl w:val="4F5287B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15:restartNumberingAfterBreak="0">
    <w:nsid w:val="63F90824"/>
    <w:multiLevelType w:val="hybridMultilevel"/>
    <w:tmpl w:val="11A07C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547C69"/>
    <w:multiLevelType w:val="hybridMultilevel"/>
    <w:tmpl w:val="ED54651A"/>
    <w:lvl w:ilvl="0" w:tplc="08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A9A7291"/>
    <w:multiLevelType w:val="hybridMultilevel"/>
    <w:tmpl w:val="CA5EFA9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E9F2856"/>
    <w:multiLevelType w:val="hybridMultilevel"/>
    <w:tmpl w:val="382C5264"/>
    <w:lvl w:ilvl="0" w:tplc="440A000D">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33" w15:restartNumberingAfterBreak="0">
    <w:nsid w:val="74D9726A"/>
    <w:multiLevelType w:val="hybridMultilevel"/>
    <w:tmpl w:val="573AE1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8D60C4C"/>
    <w:multiLevelType w:val="multilevel"/>
    <w:tmpl w:val="ED7C31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B2C21B3"/>
    <w:multiLevelType w:val="hybridMultilevel"/>
    <w:tmpl w:val="124090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B7759B0"/>
    <w:multiLevelType w:val="hybridMultilevel"/>
    <w:tmpl w:val="103E6D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199515596">
    <w:abstractNumId w:val="15"/>
  </w:num>
  <w:num w:numId="2" w16cid:durableId="752047258">
    <w:abstractNumId w:val="23"/>
  </w:num>
  <w:num w:numId="3" w16cid:durableId="2081511917">
    <w:abstractNumId w:val="34"/>
  </w:num>
  <w:num w:numId="4" w16cid:durableId="1610744982">
    <w:abstractNumId w:val="30"/>
  </w:num>
  <w:num w:numId="5" w16cid:durableId="342167029">
    <w:abstractNumId w:val="22"/>
  </w:num>
  <w:num w:numId="6" w16cid:durableId="553008832">
    <w:abstractNumId w:val="6"/>
  </w:num>
  <w:num w:numId="7" w16cid:durableId="417753638">
    <w:abstractNumId w:val="4"/>
  </w:num>
  <w:num w:numId="8" w16cid:durableId="114105114">
    <w:abstractNumId w:val="19"/>
  </w:num>
  <w:num w:numId="9" w16cid:durableId="517083952">
    <w:abstractNumId w:val="18"/>
  </w:num>
  <w:num w:numId="10" w16cid:durableId="1783643227">
    <w:abstractNumId w:val="3"/>
  </w:num>
  <w:num w:numId="11" w16cid:durableId="1246068492">
    <w:abstractNumId w:val="28"/>
  </w:num>
  <w:num w:numId="12" w16cid:durableId="1495679862">
    <w:abstractNumId w:val="5"/>
  </w:num>
  <w:num w:numId="13" w16cid:durableId="1377393138">
    <w:abstractNumId w:val="36"/>
  </w:num>
  <w:num w:numId="14" w16cid:durableId="161698269">
    <w:abstractNumId w:val="8"/>
  </w:num>
  <w:num w:numId="15" w16cid:durableId="36587895">
    <w:abstractNumId w:val="26"/>
  </w:num>
  <w:num w:numId="16" w16cid:durableId="11735831">
    <w:abstractNumId w:val="21"/>
  </w:num>
  <w:num w:numId="17" w16cid:durableId="1889410164">
    <w:abstractNumId w:val="2"/>
  </w:num>
  <w:num w:numId="18" w16cid:durableId="1247812258">
    <w:abstractNumId w:val="31"/>
  </w:num>
  <w:num w:numId="19" w16cid:durableId="820316800">
    <w:abstractNumId w:val="11"/>
  </w:num>
  <w:num w:numId="20" w16cid:durableId="374700435">
    <w:abstractNumId w:val="9"/>
  </w:num>
  <w:num w:numId="21" w16cid:durableId="1657146833">
    <w:abstractNumId w:val="14"/>
  </w:num>
  <w:num w:numId="22" w16cid:durableId="646133396">
    <w:abstractNumId w:val="17"/>
  </w:num>
  <w:num w:numId="23" w16cid:durableId="1120875332">
    <w:abstractNumId w:val="32"/>
  </w:num>
  <w:num w:numId="24" w16cid:durableId="832069658">
    <w:abstractNumId w:val="1"/>
  </w:num>
  <w:num w:numId="25" w16cid:durableId="2009207777">
    <w:abstractNumId w:val="33"/>
  </w:num>
  <w:num w:numId="26" w16cid:durableId="1336881567">
    <w:abstractNumId w:val="35"/>
  </w:num>
  <w:num w:numId="27" w16cid:durableId="1389375993">
    <w:abstractNumId w:val="10"/>
  </w:num>
  <w:num w:numId="28" w16cid:durableId="1804736020">
    <w:abstractNumId w:val="25"/>
  </w:num>
  <w:num w:numId="29" w16cid:durableId="771710351">
    <w:abstractNumId w:val="16"/>
  </w:num>
  <w:num w:numId="30" w16cid:durableId="1590431046">
    <w:abstractNumId w:val="27"/>
  </w:num>
  <w:num w:numId="31" w16cid:durableId="11300153">
    <w:abstractNumId w:val="0"/>
  </w:num>
  <w:num w:numId="32" w16cid:durableId="650865486">
    <w:abstractNumId w:val="13"/>
  </w:num>
  <w:num w:numId="33" w16cid:durableId="785931446">
    <w:abstractNumId w:val="20"/>
  </w:num>
  <w:num w:numId="34" w16cid:durableId="1357392360">
    <w:abstractNumId w:val="24"/>
  </w:num>
  <w:num w:numId="35" w16cid:durableId="309789705">
    <w:abstractNumId w:val="7"/>
  </w:num>
  <w:num w:numId="36" w16cid:durableId="1495534411">
    <w:abstractNumId w:val="29"/>
  </w:num>
  <w:num w:numId="37" w16cid:durableId="4349799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A6"/>
    <w:rsid w:val="00010139"/>
    <w:rsid w:val="0001092B"/>
    <w:rsid w:val="00012280"/>
    <w:rsid w:val="0001546C"/>
    <w:rsid w:val="000178F0"/>
    <w:rsid w:val="00020842"/>
    <w:rsid w:val="00022C5C"/>
    <w:rsid w:val="00025623"/>
    <w:rsid w:val="000269F6"/>
    <w:rsid w:val="00027542"/>
    <w:rsid w:val="00031D55"/>
    <w:rsid w:val="00040252"/>
    <w:rsid w:val="000447CF"/>
    <w:rsid w:val="00045649"/>
    <w:rsid w:val="000459ED"/>
    <w:rsid w:val="00046524"/>
    <w:rsid w:val="00057462"/>
    <w:rsid w:val="00060C4A"/>
    <w:rsid w:val="00065B04"/>
    <w:rsid w:val="00066B04"/>
    <w:rsid w:val="00066CDE"/>
    <w:rsid w:val="00071D88"/>
    <w:rsid w:val="000773DA"/>
    <w:rsid w:val="00084360"/>
    <w:rsid w:val="00094704"/>
    <w:rsid w:val="000966B0"/>
    <w:rsid w:val="000C04A7"/>
    <w:rsid w:val="000C0ADE"/>
    <w:rsid w:val="000C7F24"/>
    <w:rsid w:val="000D5054"/>
    <w:rsid w:val="000D5F56"/>
    <w:rsid w:val="000D613E"/>
    <w:rsid w:val="000D7C5A"/>
    <w:rsid w:val="000E691B"/>
    <w:rsid w:val="000E7988"/>
    <w:rsid w:val="000F0357"/>
    <w:rsid w:val="000F6C1C"/>
    <w:rsid w:val="001010BD"/>
    <w:rsid w:val="00101C72"/>
    <w:rsid w:val="00104B3C"/>
    <w:rsid w:val="00122F0D"/>
    <w:rsid w:val="00127823"/>
    <w:rsid w:val="001300BC"/>
    <w:rsid w:val="001337CD"/>
    <w:rsid w:val="001411BC"/>
    <w:rsid w:val="00146D87"/>
    <w:rsid w:val="00147BC3"/>
    <w:rsid w:val="00151C6D"/>
    <w:rsid w:val="001660BF"/>
    <w:rsid w:val="00173FFF"/>
    <w:rsid w:val="00182E7D"/>
    <w:rsid w:val="00184030"/>
    <w:rsid w:val="00191B2C"/>
    <w:rsid w:val="00195753"/>
    <w:rsid w:val="001963C4"/>
    <w:rsid w:val="001A0288"/>
    <w:rsid w:val="001A2B36"/>
    <w:rsid w:val="001A734F"/>
    <w:rsid w:val="001A7E9C"/>
    <w:rsid w:val="001B304C"/>
    <w:rsid w:val="001B4497"/>
    <w:rsid w:val="001B4FE5"/>
    <w:rsid w:val="001B5653"/>
    <w:rsid w:val="001B57E1"/>
    <w:rsid w:val="001B70CA"/>
    <w:rsid w:val="001B78EC"/>
    <w:rsid w:val="001C0AD7"/>
    <w:rsid w:val="001C2C20"/>
    <w:rsid w:val="001C63FD"/>
    <w:rsid w:val="001D7D39"/>
    <w:rsid w:val="001E4D67"/>
    <w:rsid w:val="001F2003"/>
    <w:rsid w:val="002000C3"/>
    <w:rsid w:val="00203BD4"/>
    <w:rsid w:val="002043B4"/>
    <w:rsid w:val="00205783"/>
    <w:rsid w:val="00206B5D"/>
    <w:rsid w:val="002107A7"/>
    <w:rsid w:val="002110F9"/>
    <w:rsid w:val="00214032"/>
    <w:rsid w:val="00221855"/>
    <w:rsid w:val="00223971"/>
    <w:rsid w:val="00225203"/>
    <w:rsid w:val="00245580"/>
    <w:rsid w:val="002477F6"/>
    <w:rsid w:val="00252545"/>
    <w:rsid w:val="00252FD3"/>
    <w:rsid w:val="00253D50"/>
    <w:rsid w:val="00254698"/>
    <w:rsid w:val="00273ACF"/>
    <w:rsid w:val="00287AB4"/>
    <w:rsid w:val="002A0182"/>
    <w:rsid w:val="002A203A"/>
    <w:rsid w:val="002A5228"/>
    <w:rsid w:val="002B35C7"/>
    <w:rsid w:val="002B536C"/>
    <w:rsid w:val="002C0B8E"/>
    <w:rsid w:val="002D2506"/>
    <w:rsid w:val="002D69D1"/>
    <w:rsid w:val="002E7872"/>
    <w:rsid w:val="002F7066"/>
    <w:rsid w:val="003058C9"/>
    <w:rsid w:val="003066AB"/>
    <w:rsid w:val="003267FF"/>
    <w:rsid w:val="0033486D"/>
    <w:rsid w:val="00334AE2"/>
    <w:rsid w:val="00344604"/>
    <w:rsid w:val="003522CE"/>
    <w:rsid w:val="00364E8A"/>
    <w:rsid w:val="00377D03"/>
    <w:rsid w:val="003804E5"/>
    <w:rsid w:val="003952C5"/>
    <w:rsid w:val="003A023B"/>
    <w:rsid w:val="003A0294"/>
    <w:rsid w:val="003A0C76"/>
    <w:rsid w:val="003A4785"/>
    <w:rsid w:val="003B1091"/>
    <w:rsid w:val="003B2E2F"/>
    <w:rsid w:val="003B3635"/>
    <w:rsid w:val="003B6E9C"/>
    <w:rsid w:val="003C1707"/>
    <w:rsid w:val="003C535E"/>
    <w:rsid w:val="003C69B8"/>
    <w:rsid w:val="003D2C31"/>
    <w:rsid w:val="003D4B83"/>
    <w:rsid w:val="003D6BDA"/>
    <w:rsid w:val="003F3BD5"/>
    <w:rsid w:val="003F61E0"/>
    <w:rsid w:val="00402DCC"/>
    <w:rsid w:val="004108AF"/>
    <w:rsid w:val="00413D24"/>
    <w:rsid w:val="00415C61"/>
    <w:rsid w:val="004219EE"/>
    <w:rsid w:val="004261FE"/>
    <w:rsid w:val="00430BD5"/>
    <w:rsid w:val="00443C3E"/>
    <w:rsid w:val="00443E9B"/>
    <w:rsid w:val="00444E66"/>
    <w:rsid w:val="00450E71"/>
    <w:rsid w:val="00450EC2"/>
    <w:rsid w:val="00450F26"/>
    <w:rsid w:val="004513E5"/>
    <w:rsid w:val="004550A8"/>
    <w:rsid w:val="004557FC"/>
    <w:rsid w:val="00463707"/>
    <w:rsid w:val="00464397"/>
    <w:rsid w:val="00465310"/>
    <w:rsid w:val="00466C23"/>
    <w:rsid w:val="004673EA"/>
    <w:rsid w:val="004709CA"/>
    <w:rsid w:val="0047262A"/>
    <w:rsid w:val="0047374B"/>
    <w:rsid w:val="00475861"/>
    <w:rsid w:val="004765E8"/>
    <w:rsid w:val="0048629E"/>
    <w:rsid w:val="00487D07"/>
    <w:rsid w:val="00487FDC"/>
    <w:rsid w:val="0049075F"/>
    <w:rsid w:val="004951B6"/>
    <w:rsid w:val="00497E84"/>
    <w:rsid w:val="004A383B"/>
    <w:rsid w:val="004A3A57"/>
    <w:rsid w:val="004A580C"/>
    <w:rsid w:val="004A6AE6"/>
    <w:rsid w:val="004A73A9"/>
    <w:rsid w:val="004B0377"/>
    <w:rsid w:val="004B2EA1"/>
    <w:rsid w:val="004C1E55"/>
    <w:rsid w:val="004C5765"/>
    <w:rsid w:val="004C5A30"/>
    <w:rsid w:val="004D0753"/>
    <w:rsid w:val="004D0BA1"/>
    <w:rsid w:val="004D79D2"/>
    <w:rsid w:val="004E54BF"/>
    <w:rsid w:val="004E59A2"/>
    <w:rsid w:val="004E61E6"/>
    <w:rsid w:val="004F0ACB"/>
    <w:rsid w:val="004F2B93"/>
    <w:rsid w:val="004F6D07"/>
    <w:rsid w:val="005019E9"/>
    <w:rsid w:val="00503724"/>
    <w:rsid w:val="0051011A"/>
    <w:rsid w:val="00512044"/>
    <w:rsid w:val="0051215D"/>
    <w:rsid w:val="00515B51"/>
    <w:rsid w:val="005205C1"/>
    <w:rsid w:val="0052191F"/>
    <w:rsid w:val="005233F0"/>
    <w:rsid w:val="00535DFD"/>
    <w:rsid w:val="00537D12"/>
    <w:rsid w:val="005408AC"/>
    <w:rsid w:val="00540FC3"/>
    <w:rsid w:val="00542701"/>
    <w:rsid w:val="00545F9B"/>
    <w:rsid w:val="00555AD5"/>
    <w:rsid w:val="00557BFD"/>
    <w:rsid w:val="005638D9"/>
    <w:rsid w:val="005661C3"/>
    <w:rsid w:val="00566571"/>
    <w:rsid w:val="0057307A"/>
    <w:rsid w:val="00573303"/>
    <w:rsid w:val="005740BE"/>
    <w:rsid w:val="0057421C"/>
    <w:rsid w:val="00582A72"/>
    <w:rsid w:val="005A06DF"/>
    <w:rsid w:val="005A3C57"/>
    <w:rsid w:val="005A51E4"/>
    <w:rsid w:val="005A6794"/>
    <w:rsid w:val="005B1208"/>
    <w:rsid w:val="005B211F"/>
    <w:rsid w:val="005B3557"/>
    <w:rsid w:val="005B6358"/>
    <w:rsid w:val="005B6575"/>
    <w:rsid w:val="005C2F8B"/>
    <w:rsid w:val="005C46C7"/>
    <w:rsid w:val="005D0EDA"/>
    <w:rsid w:val="005E1804"/>
    <w:rsid w:val="005E4EC0"/>
    <w:rsid w:val="005F1363"/>
    <w:rsid w:val="0060093E"/>
    <w:rsid w:val="006063B7"/>
    <w:rsid w:val="00612EE2"/>
    <w:rsid w:val="00620276"/>
    <w:rsid w:val="00624C80"/>
    <w:rsid w:val="0062522F"/>
    <w:rsid w:val="00661541"/>
    <w:rsid w:val="0067390D"/>
    <w:rsid w:val="006744C6"/>
    <w:rsid w:val="00685415"/>
    <w:rsid w:val="0068718D"/>
    <w:rsid w:val="006935C6"/>
    <w:rsid w:val="006A1359"/>
    <w:rsid w:val="006A3106"/>
    <w:rsid w:val="006A4539"/>
    <w:rsid w:val="006A4E65"/>
    <w:rsid w:val="006A796D"/>
    <w:rsid w:val="006B713F"/>
    <w:rsid w:val="006B73EB"/>
    <w:rsid w:val="006C11AC"/>
    <w:rsid w:val="006C3B7D"/>
    <w:rsid w:val="006C40D2"/>
    <w:rsid w:val="006C4651"/>
    <w:rsid w:val="006C6DF8"/>
    <w:rsid w:val="006E06A6"/>
    <w:rsid w:val="006E2C78"/>
    <w:rsid w:val="006E3A42"/>
    <w:rsid w:val="00700B16"/>
    <w:rsid w:val="00700BB6"/>
    <w:rsid w:val="00707681"/>
    <w:rsid w:val="007139C4"/>
    <w:rsid w:val="00713C5E"/>
    <w:rsid w:val="00721BDB"/>
    <w:rsid w:val="00721FB5"/>
    <w:rsid w:val="007267D5"/>
    <w:rsid w:val="007269F1"/>
    <w:rsid w:val="00730292"/>
    <w:rsid w:val="00734273"/>
    <w:rsid w:val="00740644"/>
    <w:rsid w:val="00741941"/>
    <w:rsid w:val="0074398C"/>
    <w:rsid w:val="0075168C"/>
    <w:rsid w:val="007623F6"/>
    <w:rsid w:val="00767F74"/>
    <w:rsid w:val="00771C9E"/>
    <w:rsid w:val="00773206"/>
    <w:rsid w:val="0077428D"/>
    <w:rsid w:val="0077656F"/>
    <w:rsid w:val="0077659C"/>
    <w:rsid w:val="00781B1D"/>
    <w:rsid w:val="00782329"/>
    <w:rsid w:val="00785AE3"/>
    <w:rsid w:val="00790F90"/>
    <w:rsid w:val="00792CAA"/>
    <w:rsid w:val="00796D3E"/>
    <w:rsid w:val="007A62E6"/>
    <w:rsid w:val="007B2A47"/>
    <w:rsid w:val="007B310A"/>
    <w:rsid w:val="007B5D59"/>
    <w:rsid w:val="007C479C"/>
    <w:rsid w:val="007D38EB"/>
    <w:rsid w:val="007D59A6"/>
    <w:rsid w:val="007E3A25"/>
    <w:rsid w:val="008000E6"/>
    <w:rsid w:val="00801F8A"/>
    <w:rsid w:val="008028DF"/>
    <w:rsid w:val="008050BF"/>
    <w:rsid w:val="00810D1D"/>
    <w:rsid w:val="00811F88"/>
    <w:rsid w:val="0081387E"/>
    <w:rsid w:val="008213FE"/>
    <w:rsid w:val="0082223A"/>
    <w:rsid w:val="008228AA"/>
    <w:rsid w:val="00825759"/>
    <w:rsid w:val="0083073A"/>
    <w:rsid w:val="008314B6"/>
    <w:rsid w:val="00836623"/>
    <w:rsid w:val="008423CD"/>
    <w:rsid w:val="0084261C"/>
    <w:rsid w:val="0084592C"/>
    <w:rsid w:val="00846019"/>
    <w:rsid w:val="00851505"/>
    <w:rsid w:val="00851CF3"/>
    <w:rsid w:val="008609F7"/>
    <w:rsid w:val="0086532B"/>
    <w:rsid w:val="008667EC"/>
    <w:rsid w:val="00870205"/>
    <w:rsid w:val="00872170"/>
    <w:rsid w:val="0087290A"/>
    <w:rsid w:val="00877E83"/>
    <w:rsid w:val="008942D6"/>
    <w:rsid w:val="008A29B0"/>
    <w:rsid w:val="008A3E3C"/>
    <w:rsid w:val="008A4A38"/>
    <w:rsid w:val="008A4EA8"/>
    <w:rsid w:val="008A6B05"/>
    <w:rsid w:val="008B1906"/>
    <w:rsid w:val="008C2F6E"/>
    <w:rsid w:val="008C3876"/>
    <w:rsid w:val="008D595E"/>
    <w:rsid w:val="008D7646"/>
    <w:rsid w:val="008F48C1"/>
    <w:rsid w:val="008F5D28"/>
    <w:rsid w:val="00901A4B"/>
    <w:rsid w:val="00901F6C"/>
    <w:rsid w:val="00904BAC"/>
    <w:rsid w:val="009137CC"/>
    <w:rsid w:val="009159B8"/>
    <w:rsid w:val="00917C04"/>
    <w:rsid w:val="00926D59"/>
    <w:rsid w:val="00926ED0"/>
    <w:rsid w:val="00930C14"/>
    <w:rsid w:val="0093179F"/>
    <w:rsid w:val="009318EE"/>
    <w:rsid w:val="00933FCB"/>
    <w:rsid w:val="009357D0"/>
    <w:rsid w:val="00940652"/>
    <w:rsid w:val="00941E9D"/>
    <w:rsid w:val="00945EBC"/>
    <w:rsid w:val="00964BE5"/>
    <w:rsid w:val="00966A82"/>
    <w:rsid w:val="00971DAF"/>
    <w:rsid w:val="009748A1"/>
    <w:rsid w:val="00977A43"/>
    <w:rsid w:val="009877B9"/>
    <w:rsid w:val="009A05C1"/>
    <w:rsid w:val="009A2A16"/>
    <w:rsid w:val="009B2B86"/>
    <w:rsid w:val="009B2CEA"/>
    <w:rsid w:val="009C08D5"/>
    <w:rsid w:val="009C0F86"/>
    <w:rsid w:val="009C3643"/>
    <w:rsid w:val="009C5330"/>
    <w:rsid w:val="009D5B28"/>
    <w:rsid w:val="009E32D6"/>
    <w:rsid w:val="00A016AD"/>
    <w:rsid w:val="00A025EE"/>
    <w:rsid w:val="00A07159"/>
    <w:rsid w:val="00A123A4"/>
    <w:rsid w:val="00A133EF"/>
    <w:rsid w:val="00A138DD"/>
    <w:rsid w:val="00A22698"/>
    <w:rsid w:val="00A25BD2"/>
    <w:rsid w:val="00A26681"/>
    <w:rsid w:val="00A325EF"/>
    <w:rsid w:val="00A33F32"/>
    <w:rsid w:val="00A35B28"/>
    <w:rsid w:val="00A573D3"/>
    <w:rsid w:val="00A5768C"/>
    <w:rsid w:val="00A6001F"/>
    <w:rsid w:val="00A609D9"/>
    <w:rsid w:val="00A65377"/>
    <w:rsid w:val="00A6743D"/>
    <w:rsid w:val="00A710FB"/>
    <w:rsid w:val="00A7396E"/>
    <w:rsid w:val="00A748A2"/>
    <w:rsid w:val="00A85562"/>
    <w:rsid w:val="00A90034"/>
    <w:rsid w:val="00A97321"/>
    <w:rsid w:val="00A9771D"/>
    <w:rsid w:val="00AA54D4"/>
    <w:rsid w:val="00AA669C"/>
    <w:rsid w:val="00AA67FC"/>
    <w:rsid w:val="00AB1962"/>
    <w:rsid w:val="00AB42E5"/>
    <w:rsid w:val="00AB6739"/>
    <w:rsid w:val="00AB6B60"/>
    <w:rsid w:val="00AB7607"/>
    <w:rsid w:val="00AC51A6"/>
    <w:rsid w:val="00AD538D"/>
    <w:rsid w:val="00AD57D5"/>
    <w:rsid w:val="00AE10D0"/>
    <w:rsid w:val="00AE3FC3"/>
    <w:rsid w:val="00AE798D"/>
    <w:rsid w:val="00AF02E7"/>
    <w:rsid w:val="00AF58F7"/>
    <w:rsid w:val="00B03565"/>
    <w:rsid w:val="00B2043F"/>
    <w:rsid w:val="00B21200"/>
    <w:rsid w:val="00B212D5"/>
    <w:rsid w:val="00B236FF"/>
    <w:rsid w:val="00B27D77"/>
    <w:rsid w:val="00B3069F"/>
    <w:rsid w:val="00B46C32"/>
    <w:rsid w:val="00B70D58"/>
    <w:rsid w:val="00B86CC5"/>
    <w:rsid w:val="00BA194D"/>
    <w:rsid w:val="00BA4E46"/>
    <w:rsid w:val="00BB79E8"/>
    <w:rsid w:val="00BF0749"/>
    <w:rsid w:val="00BF1658"/>
    <w:rsid w:val="00BF18B7"/>
    <w:rsid w:val="00C007A8"/>
    <w:rsid w:val="00C02002"/>
    <w:rsid w:val="00C02056"/>
    <w:rsid w:val="00C0759B"/>
    <w:rsid w:val="00C1619B"/>
    <w:rsid w:val="00C17C87"/>
    <w:rsid w:val="00C2391A"/>
    <w:rsid w:val="00C25459"/>
    <w:rsid w:val="00C27FE0"/>
    <w:rsid w:val="00C418D7"/>
    <w:rsid w:val="00C460BA"/>
    <w:rsid w:val="00C51370"/>
    <w:rsid w:val="00C54267"/>
    <w:rsid w:val="00C57969"/>
    <w:rsid w:val="00C7027E"/>
    <w:rsid w:val="00C70937"/>
    <w:rsid w:val="00C758C9"/>
    <w:rsid w:val="00C77786"/>
    <w:rsid w:val="00C85D39"/>
    <w:rsid w:val="00C90695"/>
    <w:rsid w:val="00C9182F"/>
    <w:rsid w:val="00C96763"/>
    <w:rsid w:val="00CA537C"/>
    <w:rsid w:val="00CC2FCC"/>
    <w:rsid w:val="00CC48E0"/>
    <w:rsid w:val="00CD0FDF"/>
    <w:rsid w:val="00CD5FC2"/>
    <w:rsid w:val="00CD7926"/>
    <w:rsid w:val="00CE4887"/>
    <w:rsid w:val="00D00956"/>
    <w:rsid w:val="00D02782"/>
    <w:rsid w:val="00D03652"/>
    <w:rsid w:val="00D046B1"/>
    <w:rsid w:val="00D106FE"/>
    <w:rsid w:val="00D12B80"/>
    <w:rsid w:val="00D17CA9"/>
    <w:rsid w:val="00D2058E"/>
    <w:rsid w:val="00D30407"/>
    <w:rsid w:val="00D37FDA"/>
    <w:rsid w:val="00D447CB"/>
    <w:rsid w:val="00D476C3"/>
    <w:rsid w:val="00D513AE"/>
    <w:rsid w:val="00D52BEA"/>
    <w:rsid w:val="00D55DD6"/>
    <w:rsid w:val="00D57230"/>
    <w:rsid w:val="00D64BC9"/>
    <w:rsid w:val="00D70A33"/>
    <w:rsid w:val="00D73895"/>
    <w:rsid w:val="00D76BB3"/>
    <w:rsid w:val="00D77445"/>
    <w:rsid w:val="00D82748"/>
    <w:rsid w:val="00D92FEB"/>
    <w:rsid w:val="00DA0253"/>
    <w:rsid w:val="00DA185F"/>
    <w:rsid w:val="00DA56B8"/>
    <w:rsid w:val="00DB61F3"/>
    <w:rsid w:val="00DC23E1"/>
    <w:rsid w:val="00DC37CF"/>
    <w:rsid w:val="00DD4B68"/>
    <w:rsid w:val="00DD5B48"/>
    <w:rsid w:val="00DE3174"/>
    <w:rsid w:val="00DF41EB"/>
    <w:rsid w:val="00DF7B82"/>
    <w:rsid w:val="00E01B77"/>
    <w:rsid w:val="00E03967"/>
    <w:rsid w:val="00E06361"/>
    <w:rsid w:val="00E0769C"/>
    <w:rsid w:val="00E14C7E"/>
    <w:rsid w:val="00E23698"/>
    <w:rsid w:val="00E26678"/>
    <w:rsid w:val="00E273AD"/>
    <w:rsid w:val="00E279CC"/>
    <w:rsid w:val="00E3139D"/>
    <w:rsid w:val="00E40697"/>
    <w:rsid w:val="00E41B62"/>
    <w:rsid w:val="00E518B5"/>
    <w:rsid w:val="00E52F5D"/>
    <w:rsid w:val="00E62441"/>
    <w:rsid w:val="00E63CA3"/>
    <w:rsid w:val="00E74D29"/>
    <w:rsid w:val="00E768F8"/>
    <w:rsid w:val="00E80215"/>
    <w:rsid w:val="00E81948"/>
    <w:rsid w:val="00E86E15"/>
    <w:rsid w:val="00E94EF2"/>
    <w:rsid w:val="00E96456"/>
    <w:rsid w:val="00EB00B0"/>
    <w:rsid w:val="00EB16E3"/>
    <w:rsid w:val="00EC23A2"/>
    <w:rsid w:val="00EC3A90"/>
    <w:rsid w:val="00EC4876"/>
    <w:rsid w:val="00ED1C6D"/>
    <w:rsid w:val="00ED394F"/>
    <w:rsid w:val="00ED4354"/>
    <w:rsid w:val="00ED681A"/>
    <w:rsid w:val="00EE2EEC"/>
    <w:rsid w:val="00EE31CE"/>
    <w:rsid w:val="00EE3669"/>
    <w:rsid w:val="00EE6E4A"/>
    <w:rsid w:val="00EF5C07"/>
    <w:rsid w:val="00F11A23"/>
    <w:rsid w:val="00F163E9"/>
    <w:rsid w:val="00F16B10"/>
    <w:rsid w:val="00F20624"/>
    <w:rsid w:val="00F20C88"/>
    <w:rsid w:val="00F3353E"/>
    <w:rsid w:val="00F33EF9"/>
    <w:rsid w:val="00F34DCD"/>
    <w:rsid w:val="00F35CC5"/>
    <w:rsid w:val="00F37C9C"/>
    <w:rsid w:val="00F428AF"/>
    <w:rsid w:val="00F47388"/>
    <w:rsid w:val="00F52EA2"/>
    <w:rsid w:val="00F63ECD"/>
    <w:rsid w:val="00F6663B"/>
    <w:rsid w:val="00F70D8F"/>
    <w:rsid w:val="00F722B3"/>
    <w:rsid w:val="00F80366"/>
    <w:rsid w:val="00F85C1F"/>
    <w:rsid w:val="00FA379A"/>
    <w:rsid w:val="00FA42A2"/>
    <w:rsid w:val="00FA5518"/>
    <w:rsid w:val="00FA5880"/>
    <w:rsid w:val="00FA58A8"/>
    <w:rsid w:val="00FB36FB"/>
    <w:rsid w:val="00FB6F8A"/>
    <w:rsid w:val="00FC11FE"/>
    <w:rsid w:val="00FC68AD"/>
    <w:rsid w:val="00FD1FB3"/>
    <w:rsid w:val="00FD21DA"/>
    <w:rsid w:val="00FE059C"/>
    <w:rsid w:val="00FE1163"/>
    <w:rsid w:val="00FE310D"/>
    <w:rsid w:val="00FE655F"/>
    <w:rsid w:val="00FF13A1"/>
    <w:rsid w:val="00FF3A3D"/>
    <w:rsid w:val="00FF4110"/>
    <w:rsid w:val="00FF4727"/>
    <w:rsid w:val="00FF6466"/>
    <w:rsid w:val="00FF69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034F1"/>
  <w15:docId w15:val="{47A92697-8190-4760-8A7E-EF87A0B0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74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46D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D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213FE"/>
    <w:rPr>
      <w:color w:val="0563C1" w:themeColor="hyperlink"/>
      <w:u w:val="single"/>
    </w:rPr>
  </w:style>
  <w:style w:type="paragraph" w:styleId="Sinespaciado">
    <w:name w:val="No Spacing"/>
    <w:link w:val="SinespaciadoCar"/>
    <w:uiPriority w:val="1"/>
    <w:qFormat/>
    <w:rsid w:val="005408AC"/>
    <w:pPr>
      <w:spacing w:after="0" w:line="240" w:lineRule="auto"/>
    </w:pPr>
  </w:style>
  <w:style w:type="paragraph" w:styleId="Textodeglobo">
    <w:name w:val="Balloon Text"/>
    <w:basedOn w:val="Normal"/>
    <w:link w:val="TextodegloboCar"/>
    <w:uiPriority w:val="99"/>
    <w:semiHidden/>
    <w:unhideWhenUsed/>
    <w:rsid w:val="006A3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106"/>
    <w:rPr>
      <w:rFonts w:ascii="Tahoma" w:hAnsi="Tahoma" w:cs="Tahoma"/>
      <w:sz w:val="16"/>
      <w:szCs w:val="16"/>
    </w:rPr>
  </w:style>
  <w:style w:type="paragraph" w:styleId="Encabezado">
    <w:name w:val="header"/>
    <w:basedOn w:val="Normal"/>
    <w:link w:val="EncabezadoCar"/>
    <w:uiPriority w:val="99"/>
    <w:unhideWhenUsed/>
    <w:rsid w:val="004A38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83B"/>
  </w:style>
  <w:style w:type="paragraph" w:styleId="Piedepgina">
    <w:name w:val="footer"/>
    <w:basedOn w:val="Normal"/>
    <w:link w:val="PiedepginaCar"/>
    <w:uiPriority w:val="99"/>
    <w:unhideWhenUsed/>
    <w:rsid w:val="004A38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83B"/>
  </w:style>
  <w:style w:type="character" w:customStyle="1" w:styleId="SinespaciadoCar">
    <w:name w:val="Sin espaciado Car"/>
    <w:basedOn w:val="Fuentedeprrafopredeter"/>
    <w:link w:val="Sinespaciado"/>
    <w:uiPriority w:val="1"/>
    <w:rsid w:val="00F37C9C"/>
  </w:style>
  <w:style w:type="character" w:styleId="Refdecomentario">
    <w:name w:val="annotation reference"/>
    <w:basedOn w:val="Fuentedeprrafopredeter"/>
    <w:uiPriority w:val="99"/>
    <w:semiHidden/>
    <w:unhideWhenUsed/>
    <w:rsid w:val="00450EC2"/>
    <w:rPr>
      <w:sz w:val="16"/>
      <w:szCs w:val="16"/>
    </w:rPr>
  </w:style>
  <w:style w:type="paragraph" w:styleId="Textocomentario">
    <w:name w:val="annotation text"/>
    <w:basedOn w:val="Normal"/>
    <w:link w:val="TextocomentarioCar"/>
    <w:uiPriority w:val="99"/>
    <w:semiHidden/>
    <w:unhideWhenUsed/>
    <w:rsid w:val="00450E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0EC2"/>
    <w:rPr>
      <w:sz w:val="20"/>
      <w:szCs w:val="20"/>
    </w:rPr>
  </w:style>
  <w:style w:type="paragraph" w:styleId="Asuntodelcomentario">
    <w:name w:val="annotation subject"/>
    <w:basedOn w:val="Textocomentario"/>
    <w:next w:val="Textocomentario"/>
    <w:link w:val="AsuntodelcomentarioCar"/>
    <w:uiPriority w:val="99"/>
    <w:semiHidden/>
    <w:unhideWhenUsed/>
    <w:rsid w:val="00450EC2"/>
    <w:rPr>
      <w:b/>
      <w:bCs/>
    </w:rPr>
  </w:style>
  <w:style w:type="character" w:customStyle="1" w:styleId="AsuntodelcomentarioCar">
    <w:name w:val="Asunto del comentario Car"/>
    <w:basedOn w:val="TextocomentarioCar"/>
    <w:link w:val="Asuntodelcomentario"/>
    <w:uiPriority w:val="99"/>
    <w:semiHidden/>
    <w:rsid w:val="00450EC2"/>
    <w:rPr>
      <w:b/>
      <w:bCs/>
      <w:sz w:val="20"/>
      <w:szCs w:val="20"/>
    </w:rPr>
  </w:style>
  <w:style w:type="paragraph" w:styleId="Prrafodelista">
    <w:name w:val="List Paragraph"/>
    <w:basedOn w:val="Normal"/>
    <w:link w:val="PrrafodelistaCar"/>
    <w:qFormat/>
    <w:rsid w:val="005A3C57"/>
    <w:pPr>
      <w:ind w:left="720"/>
      <w:contextualSpacing/>
    </w:pPr>
  </w:style>
  <w:style w:type="character" w:customStyle="1" w:styleId="PrrafodelistaCar">
    <w:name w:val="Párrafo de lista Car"/>
    <w:link w:val="Prrafodelista"/>
    <w:locked/>
    <w:rsid w:val="00771C9E"/>
  </w:style>
  <w:style w:type="paragraph" w:styleId="Textonotapie">
    <w:name w:val="footnote text"/>
    <w:aliases w:val="Footnote Text Char Char Char Char Char,Footnote Text Char Char Char Char,Footnote Text Char1 Char,Footnote Text Char Char Char,Footnote Text Char1 Char Char Char,Footnote Text Char Char1 Char,Footnote Text Char1 Char1,Footnote Text Char,C"/>
    <w:basedOn w:val="Normal"/>
    <w:link w:val="TextonotapieCar"/>
    <w:unhideWhenUsed/>
    <w:rsid w:val="00771C9E"/>
    <w:pPr>
      <w:spacing w:after="0" w:line="240" w:lineRule="auto"/>
    </w:pPr>
    <w:rPr>
      <w:rFonts w:ascii="Arial" w:eastAsiaTheme="minorEastAsia" w:hAnsi="Arial"/>
      <w:sz w:val="20"/>
      <w:szCs w:val="20"/>
      <w:lang w:val="es-ES" w:eastAsia="es-ES"/>
    </w:rPr>
  </w:style>
  <w:style w:type="character" w:customStyle="1" w:styleId="TextonotapieCar">
    <w:name w:val="Texto nota pie Car"/>
    <w:aliases w:val="Footnote Text Char Char Char Char Char Car,Footnote Text Char Char Char Char Car,Footnote Text Char1 Char Car,Footnote Text Char Char Char Car,Footnote Text Char1 Char Char Char Car,Footnote Text Char Char1 Char Car,C Car"/>
    <w:basedOn w:val="Fuentedeprrafopredeter"/>
    <w:link w:val="Textonotapie"/>
    <w:rsid w:val="00771C9E"/>
    <w:rPr>
      <w:rFonts w:ascii="Arial" w:eastAsiaTheme="minorEastAsia" w:hAnsi="Arial"/>
      <w:sz w:val="20"/>
      <w:szCs w:val="20"/>
      <w:lang w:val="es-ES" w:eastAsia="es-E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Car Car2"/>
    <w:basedOn w:val="Fuentedeprrafopredeter"/>
    <w:unhideWhenUsed/>
    <w:rsid w:val="00771C9E"/>
    <w:rPr>
      <w:vertAlign w:val="superscript"/>
    </w:rPr>
  </w:style>
  <w:style w:type="paragraph" w:customStyle="1" w:styleId="Notaalpie">
    <w:name w:val="Nota al pie"/>
    <w:basedOn w:val="Normal"/>
    <w:rsid w:val="00771C9E"/>
    <w:pPr>
      <w:widowControl w:val="0"/>
      <w:suppressLineNumbers/>
      <w:suppressAutoHyphens/>
      <w:spacing w:after="0" w:line="240" w:lineRule="auto"/>
      <w:ind w:left="339" w:hanging="339"/>
    </w:pPr>
    <w:rPr>
      <w:rFonts w:ascii="Liberation Serif" w:eastAsia="WenQuanYi Micro Hei" w:hAnsi="Liberation Serif" w:cs="Lohit Hindi"/>
      <w:sz w:val="20"/>
      <w:szCs w:val="20"/>
      <w:lang w:val="es-HN" w:eastAsia="zh-CN" w:bidi="hi-IN"/>
    </w:rPr>
  </w:style>
  <w:style w:type="character" w:customStyle="1" w:styleId="Ttulo1Car">
    <w:name w:val="Título 1 Car"/>
    <w:basedOn w:val="Fuentedeprrafopredeter"/>
    <w:link w:val="Ttulo1"/>
    <w:uiPriority w:val="9"/>
    <w:rsid w:val="00A6743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A6743D"/>
    <w:pPr>
      <w:outlineLvl w:val="9"/>
    </w:pPr>
    <w:rPr>
      <w:lang w:eastAsia="es-SV"/>
    </w:rPr>
  </w:style>
  <w:style w:type="paragraph" w:styleId="TDC1">
    <w:name w:val="toc 1"/>
    <w:basedOn w:val="Normal"/>
    <w:next w:val="Normal"/>
    <w:autoRedefine/>
    <w:uiPriority w:val="39"/>
    <w:unhideWhenUsed/>
    <w:rsid w:val="00A6743D"/>
    <w:pPr>
      <w:spacing w:after="100"/>
    </w:pPr>
  </w:style>
  <w:style w:type="paragraph" w:styleId="NormalWeb">
    <w:name w:val="Normal (Web)"/>
    <w:basedOn w:val="Normal"/>
    <w:uiPriority w:val="99"/>
    <w:semiHidden/>
    <w:unhideWhenUsed/>
    <w:rsid w:val="005F13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Mencinsinresolver1">
    <w:name w:val="Mención sin resolver1"/>
    <w:basedOn w:val="Fuentedeprrafopredeter"/>
    <w:uiPriority w:val="99"/>
    <w:semiHidden/>
    <w:unhideWhenUsed/>
    <w:rsid w:val="00B236FF"/>
    <w:rPr>
      <w:color w:val="605E5C"/>
      <w:shd w:val="clear" w:color="auto" w:fill="E1DFDD"/>
    </w:rPr>
  </w:style>
  <w:style w:type="character" w:customStyle="1" w:styleId="Ttulo2Car">
    <w:name w:val="Título 2 Car"/>
    <w:basedOn w:val="Fuentedeprrafopredeter"/>
    <w:link w:val="Ttulo2"/>
    <w:uiPriority w:val="9"/>
    <w:rsid w:val="00146D87"/>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146D87"/>
    <w:pPr>
      <w:spacing w:after="100"/>
      <w:ind w:left="220"/>
    </w:pPr>
  </w:style>
  <w:style w:type="character" w:styleId="Mencinsinresolver">
    <w:name w:val="Unresolved Mention"/>
    <w:basedOn w:val="Fuentedeprrafopredeter"/>
    <w:uiPriority w:val="99"/>
    <w:semiHidden/>
    <w:unhideWhenUsed/>
    <w:rsid w:val="00D00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da@pddh.gob.sv" TargetMode="External"/><Relationship Id="rId18" Type="http://schemas.openxmlformats.org/officeDocument/2006/relationships/hyperlink" Target="https://es.wikipedia.org/wiki/Acuerdos_de_Paz_de_Chapultepec" TargetMode="External"/><Relationship Id="rId26"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mariselamartinez@pddh.gob.sv" TargetMode="External"/><Relationship Id="rId25" Type="http://schemas.openxmlformats.org/officeDocument/2006/relationships/hyperlink" Target="http://www.pddh.gob.sv" TargetMode="External"/><Relationship Id="rId2" Type="http://schemas.openxmlformats.org/officeDocument/2006/relationships/customXml" Target="../customXml/item2.xml"/><Relationship Id="rId16" Type="http://schemas.openxmlformats.org/officeDocument/2006/relationships/hyperlink" Target="mailto:karlaherrera@pddh.gob.s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pddh.gob.sv/portal" TargetMode="External"/><Relationship Id="rId5" Type="http://schemas.openxmlformats.org/officeDocument/2006/relationships/settings" Target="settings.xml"/><Relationship Id="rId15" Type="http://schemas.openxmlformats.org/officeDocument/2006/relationships/hyperlink" Target="mailto:miguelvasquez@pddh.gob.sv" TargetMode="External"/><Relationship Id="rId23" Type="http://schemas.openxmlformats.org/officeDocument/2006/relationships/footer" Target="footer2.xm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s://es.wikipedia.org/wiki/Guerra_Civil_de_El_Salvado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ddh.gob.sv"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F6CD32-5614-4C3F-9F32-B4D665DF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3352</Words>
  <Characters>18441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GUíA DE ARCHIVO de lA PROCURADURÍA PARA LA DEFENSA DE LOS DERECHOS HUMANOS</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ARCHIVO de lA PROCURADURÍA PARA LA DEFENSA DE LOS DERECHOS HUMANOS</dc:title>
  <dc:subject>GUIA DE ARCHIVO DE LA PROCURADURÍA PARA LA DEFENSA DE LOS DERECHOS HUMANOS</dc:subject>
  <dc:creator>Miguel Antonio Vasquez Bernal</dc:creator>
  <cp:lastModifiedBy>Miguel Antonio Vasquez Bernal</cp:lastModifiedBy>
  <cp:revision>15</cp:revision>
  <cp:lastPrinted>2022-03-11T15:48:00Z</cp:lastPrinted>
  <dcterms:created xsi:type="dcterms:W3CDTF">2023-07-18T16:06:00Z</dcterms:created>
  <dcterms:modified xsi:type="dcterms:W3CDTF">2023-10-03T15:39:00Z</dcterms:modified>
</cp:coreProperties>
</file>