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0A1DE7">
        <w:rPr>
          <w:rFonts w:ascii="Cambria" w:hAnsi="Cambria"/>
          <w:lang w:val="es-SV"/>
        </w:rPr>
        <w:t>08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0A1DE7">
        <w:rPr>
          <w:rFonts w:ascii="Cambria" w:hAnsi="Cambria"/>
          <w:lang w:val="es-SV"/>
        </w:rPr>
        <w:t>febrero</w:t>
      </w:r>
      <w:r w:rsidR="003803BA">
        <w:rPr>
          <w:rFonts w:ascii="Cambria" w:hAnsi="Cambria"/>
          <w:lang w:val="es-SV"/>
        </w:rPr>
        <w:t xml:space="preserve"> 2021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>El artículo 10 numeral 11 de la Ley de Acceso a</w:t>
      </w:r>
      <w:bookmarkStart w:id="0" w:name="_GoBack"/>
      <w:bookmarkEnd w:id="0"/>
      <w:r w:rsidRPr="00E967BD">
        <w:rPr>
          <w:rFonts w:ascii="Cambria" w:hAnsi="Cambria"/>
          <w:lang w:val="es-SV"/>
        </w:rPr>
        <w:t xml:space="preserve">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0A1DE7">
        <w:rPr>
          <w:rFonts w:ascii="Cambria" w:hAnsi="Cambria"/>
          <w:lang w:val="es-SV"/>
        </w:rPr>
        <w:t xml:space="preserve">enero </w:t>
      </w:r>
      <w:r>
        <w:rPr>
          <w:rFonts w:ascii="Cambria" w:hAnsi="Cambria"/>
          <w:lang w:val="es-SV"/>
        </w:rPr>
        <w:t>de 202</w:t>
      </w:r>
      <w:r w:rsidR="003803BA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803BA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 xml:space="preserve"> Interina.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0A1DE7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3803BA"/>
    <w:rsid w:val="003C4B83"/>
    <w:rsid w:val="00553659"/>
    <w:rsid w:val="00970344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FDBBB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2021-02-08T18:38:00Z</dcterms:created>
  <dcterms:modified xsi:type="dcterms:W3CDTF">2021-02-08T18:38:00Z</dcterms:modified>
</cp:coreProperties>
</file>