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50" w:rsidRDefault="009D2750" w:rsidP="00187C4F">
      <w:pPr>
        <w:spacing w:after="0"/>
        <w:ind w:left="1418"/>
        <w:contextualSpacing/>
        <w:rPr>
          <w:rFonts w:ascii="Cambria" w:hAnsi="Cambria"/>
          <w:b/>
          <w:lang w:val="es-ES"/>
        </w:rPr>
      </w:pPr>
      <w:r>
        <w:rPr>
          <w:noProof/>
          <w:lang w:eastAsia="es-SV"/>
        </w:rPr>
        <w:drawing>
          <wp:anchor distT="0" distB="0" distL="114300" distR="114300" simplePos="0" relativeHeight="251658240" behindDoc="0" locked="0" layoutInCell="1" allowOverlap="1">
            <wp:simplePos x="0" y="0"/>
            <wp:positionH relativeFrom="column">
              <wp:posOffset>1905</wp:posOffset>
            </wp:positionH>
            <wp:positionV relativeFrom="paragraph">
              <wp:posOffset>-272415</wp:posOffset>
            </wp:positionV>
            <wp:extent cx="762000" cy="990600"/>
            <wp:effectExtent l="0" t="0" r="0" b="0"/>
            <wp:wrapNone/>
            <wp:docPr id="1" name="Imagen 1" descr="https://lh4.googleusercontent.com/J0zp5fC2u06AFOBoRI280MhoRTurydM6iexWM88IGSGDE1h9f8EbshBQMUQsb2D3gYXeemVk0UkK5OBA5VWpIyKDZ---4UUYoptPZYQcI6xvxed6KahXUprg659SYe4Gmiyuq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J0zp5fC2u06AFOBoRI280MhoRTurydM6iexWM88IGSGDE1h9f8EbshBQMUQsb2D3gYXeemVk0UkK5OBA5VWpIyKDZ---4UUYoptPZYQcI6xvxed6KahXUprg659SYe4Gmiyuqv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rPr>
        <w:t>PROCURADURÍA PARA LA DEFENSA DE LOS DERECHOS HUMANOS</w:t>
      </w:r>
    </w:p>
    <w:p w:rsidR="009D2750" w:rsidRDefault="009D2750" w:rsidP="00187C4F">
      <w:pPr>
        <w:spacing w:after="0"/>
        <w:ind w:left="1418"/>
        <w:contextualSpacing/>
        <w:rPr>
          <w:rFonts w:ascii="Cambria" w:hAnsi="Cambria"/>
          <w:lang w:val="es-ES"/>
        </w:rPr>
      </w:pPr>
      <w:r>
        <w:rPr>
          <w:rFonts w:ascii="Cambria" w:hAnsi="Cambria"/>
        </w:rPr>
        <w:t>UNIDAD DE ACCESO A LA INFORMACIÓN PÚBLICA</w:t>
      </w:r>
    </w:p>
    <w:p w:rsidR="009D2750" w:rsidRDefault="009D2750" w:rsidP="00187C4F">
      <w:pPr>
        <w:spacing w:after="0"/>
        <w:ind w:left="1418"/>
        <w:contextualSpacing/>
        <w:rPr>
          <w:rFonts w:ascii="Cambria" w:hAnsi="Cambria"/>
        </w:rPr>
      </w:pPr>
      <w:r>
        <w:rPr>
          <w:rFonts w:ascii="Cambria" w:hAnsi="Cambria"/>
        </w:rPr>
        <w:t xml:space="preserve">RESOLUCIONES DE SOLICITUDES DE ACCESO A LA INFORMACIÓN Y ANEXOS </w:t>
      </w:r>
    </w:p>
    <w:p w:rsidR="009D2750" w:rsidRDefault="00F243B5" w:rsidP="00187C4F">
      <w:pPr>
        <w:spacing w:after="0"/>
        <w:ind w:left="1418"/>
        <w:contextualSpacing/>
        <w:rPr>
          <w:rFonts w:ascii="Cambria" w:hAnsi="Cambria"/>
        </w:rPr>
      </w:pPr>
      <w:r>
        <w:rPr>
          <w:rFonts w:ascii="Cambria" w:hAnsi="Cambria"/>
        </w:rPr>
        <w:t xml:space="preserve">PERIODO: AL 31 </w:t>
      </w:r>
      <w:r w:rsidR="001A2A7B">
        <w:rPr>
          <w:rFonts w:ascii="Cambria" w:hAnsi="Cambria"/>
        </w:rPr>
        <w:t>JULIO</w:t>
      </w:r>
      <w:r w:rsidR="00BE2701">
        <w:rPr>
          <w:rFonts w:ascii="Cambria" w:hAnsi="Cambria"/>
        </w:rPr>
        <w:t xml:space="preserve"> 2020</w:t>
      </w:r>
    </w:p>
    <w:p w:rsidR="009D2750" w:rsidRPr="00F913CD" w:rsidRDefault="009D2750" w:rsidP="00187C4F">
      <w:pPr>
        <w:spacing w:after="0" w:line="264" w:lineRule="auto"/>
        <w:contextualSpacing/>
        <w:jc w:val="both"/>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0064"/>
        <w:gridCol w:w="1559"/>
        <w:gridCol w:w="3230"/>
      </w:tblGrid>
      <w:tr w:rsidR="00F243B5" w:rsidRPr="00F243B5" w:rsidTr="000D7107">
        <w:trPr>
          <w:trHeight w:val="713"/>
          <w:tblHeader/>
        </w:trPr>
        <w:tc>
          <w:tcPr>
            <w:tcW w:w="1271" w:type="dxa"/>
            <w:shd w:val="clear" w:color="auto" w:fill="2E74B5"/>
            <w:vAlign w:val="center"/>
          </w:tcPr>
          <w:p w:rsidR="009D2750" w:rsidRPr="00F243B5" w:rsidRDefault="009D2750" w:rsidP="007F4A31">
            <w:pPr>
              <w:spacing w:beforeLines="60" w:before="144" w:afterLines="60" w:after="144" w:line="216" w:lineRule="auto"/>
              <w:ind w:left="57" w:right="57"/>
              <w:jc w:val="center"/>
              <w:rPr>
                <w:rFonts w:ascii="Cambria" w:eastAsia="Calibri" w:hAnsi="Cambria" w:cs="Times New Roman"/>
                <w:b/>
                <w:color w:val="000000" w:themeColor="text1"/>
                <w:sz w:val="20"/>
                <w:szCs w:val="20"/>
              </w:rPr>
            </w:pPr>
            <w:r w:rsidRPr="00F243B5">
              <w:rPr>
                <w:rFonts w:ascii="Cambria" w:eastAsia="Calibri" w:hAnsi="Cambria" w:cs="Times New Roman"/>
                <w:b/>
                <w:color w:val="000000" w:themeColor="text1"/>
                <w:sz w:val="20"/>
                <w:szCs w:val="20"/>
              </w:rPr>
              <w:t>No</w:t>
            </w:r>
          </w:p>
        </w:tc>
        <w:tc>
          <w:tcPr>
            <w:tcW w:w="1418" w:type="dxa"/>
            <w:shd w:val="clear" w:color="auto" w:fill="2E74B5"/>
            <w:vAlign w:val="center"/>
          </w:tcPr>
          <w:p w:rsidR="009D2750" w:rsidRPr="00F243B5" w:rsidRDefault="009D2750" w:rsidP="007F4A31">
            <w:pPr>
              <w:spacing w:beforeLines="60" w:before="144" w:afterLines="60" w:after="144" w:line="216" w:lineRule="auto"/>
              <w:ind w:left="57" w:right="57"/>
              <w:jc w:val="center"/>
              <w:rPr>
                <w:rFonts w:ascii="Cambria" w:eastAsia="Calibri" w:hAnsi="Cambria" w:cs="Times New Roman"/>
                <w:b/>
                <w:color w:val="000000" w:themeColor="text1"/>
                <w:sz w:val="20"/>
                <w:szCs w:val="20"/>
              </w:rPr>
            </w:pPr>
            <w:r w:rsidRPr="00F243B5">
              <w:rPr>
                <w:rFonts w:ascii="Cambria" w:hAnsi="Cambria"/>
                <w:b/>
                <w:color w:val="000000" w:themeColor="text1"/>
                <w:sz w:val="20"/>
                <w:szCs w:val="20"/>
              </w:rPr>
              <w:t>FECHA INGRESO</w:t>
            </w:r>
          </w:p>
        </w:tc>
        <w:tc>
          <w:tcPr>
            <w:tcW w:w="10064" w:type="dxa"/>
            <w:shd w:val="clear" w:color="auto" w:fill="2E74B5"/>
            <w:vAlign w:val="center"/>
          </w:tcPr>
          <w:p w:rsidR="009D2750" w:rsidRPr="00F243B5" w:rsidRDefault="009D2750" w:rsidP="007F4A31">
            <w:pPr>
              <w:spacing w:beforeLines="60" w:before="144" w:afterLines="60" w:after="144" w:line="216" w:lineRule="auto"/>
              <w:ind w:left="57" w:right="57"/>
              <w:jc w:val="center"/>
              <w:rPr>
                <w:rFonts w:ascii="Cambria" w:eastAsia="Calibri" w:hAnsi="Cambria" w:cs="Times New Roman"/>
                <w:b/>
                <w:color w:val="000000" w:themeColor="text1"/>
                <w:sz w:val="20"/>
                <w:szCs w:val="20"/>
              </w:rPr>
            </w:pPr>
            <w:r w:rsidRPr="00F243B5">
              <w:rPr>
                <w:rFonts w:ascii="Cambria" w:eastAsia="Calibri" w:hAnsi="Cambria" w:cs="Times New Roman"/>
                <w:b/>
                <w:color w:val="000000" w:themeColor="text1"/>
                <w:sz w:val="20"/>
                <w:szCs w:val="20"/>
              </w:rPr>
              <w:t>INFORMACIÓN REQUERIDA</w:t>
            </w:r>
          </w:p>
        </w:tc>
        <w:tc>
          <w:tcPr>
            <w:tcW w:w="1559" w:type="dxa"/>
            <w:shd w:val="clear" w:color="auto" w:fill="2E74B5"/>
            <w:vAlign w:val="center"/>
          </w:tcPr>
          <w:p w:rsidR="009D2750" w:rsidRPr="00F243B5" w:rsidRDefault="009D2750" w:rsidP="007F4A31">
            <w:pPr>
              <w:spacing w:beforeLines="60" w:before="144" w:afterLines="60" w:after="144" w:line="216" w:lineRule="auto"/>
              <w:ind w:left="57" w:right="57"/>
              <w:jc w:val="center"/>
              <w:rPr>
                <w:rFonts w:ascii="Cambria" w:eastAsia="Calibri" w:hAnsi="Cambria" w:cs="Times New Roman"/>
                <w:b/>
                <w:color w:val="000000" w:themeColor="text1"/>
                <w:sz w:val="20"/>
                <w:szCs w:val="20"/>
              </w:rPr>
            </w:pPr>
            <w:r w:rsidRPr="00F243B5">
              <w:rPr>
                <w:rFonts w:ascii="Cambria" w:eastAsia="Calibri" w:hAnsi="Cambria" w:cs="Times New Roman"/>
                <w:b/>
                <w:color w:val="000000" w:themeColor="text1"/>
                <w:sz w:val="20"/>
                <w:szCs w:val="20"/>
              </w:rPr>
              <w:t>RESOLUCIÓN</w:t>
            </w:r>
          </w:p>
        </w:tc>
        <w:tc>
          <w:tcPr>
            <w:tcW w:w="3230" w:type="dxa"/>
            <w:shd w:val="clear" w:color="auto" w:fill="2E74B5"/>
            <w:vAlign w:val="center"/>
          </w:tcPr>
          <w:p w:rsidR="009D2750" w:rsidRPr="00F243B5" w:rsidRDefault="009D2750" w:rsidP="007F4A31">
            <w:pPr>
              <w:spacing w:beforeLines="60" w:before="144" w:afterLines="60" w:after="144" w:line="216" w:lineRule="auto"/>
              <w:ind w:left="57" w:right="57"/>
              <w:jc w:val="center"/>
              <w:rPr>
                <w:rFonts w:ascii="Cambria" w:eastAsia="Calibri" w:hAnsi="Cambria" w:cs="Times New Roman"/>
                <w:b/>
                <w:color w:val="000000" w:themeColor="text1"/>
                <w:sz w:val="20"/>
                <w:szCs w:val="20"/>
              </w:rPr>
            </w:pPr>
            <w:r w:rsidRPr="00F243B5">
              <w:rPr>
                <w:rFonts w:ascii="Cambria" w:eastAsia="Calibri" w:hAnsi="Cambria" w:cs="Times New Roman"/>
                <w:b/>
                <w:color w:val="000000" w:themeColor="text1"/>
                <w:sz w:val="20"/>
                <w:szCs w:val="20"/>
              </w:rPr>
              <w:t>ANEXOS</w:t>
            </w:r>
          </w:p>
        </w:tc>
      </w:tr>
      <w:tr w:rsidR="00F243B5" w:rsidRPr="00F243B5" w:rsidTr="000D7107">
        <w:trPr>
          <w:trHeight w:val="581"/>
        </w:trPr>
        <w:tc>
          <w:tcPr>
            <w:tcW w:w="1271" w:type="dxa"/>
            <w:shd w:val="clear" w:color="auto" w:fill="auto"/>
            <w:vAlign w:val="center"/>
          </w:tcPr>
          <w:p w:rsidR="009D2750" w:rsidRPr="00F243B5" w:rsidRDefault="009D2750"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1-2020</w:t>
            </w:r>
          </w:p>
        </w:tc>
        <w:tc>
          <w:tcPr>
            <w:tcW w:w="1418" w:type="dxa"/>
            <w:vAlign w:val="center"/>
          </w:tcPr>
          <w:p w:rsidR="009D2750" w:rsidRPr="00F243B5" w:rsidRDefault="007F4A31" w:rsidP="007F4A31">
            <w:pPr>
              <w:spacing w:beforeLines="60" w:before="144" w:afterLines="60" w:after="144" w:line="264" w:lineRule="auto"/>
              <w:ind w:left="57" w:right="57"/>
              <w:jc w:val="both"/>
              <w:rPr>
                <w:rFonts w:ascii="Cambria" w:hAnsi="Cambria" w:cs="*Arial-7306-Identity-H"/>
                <w:color w:val="000000" w:themeColor="text1"/>
                <w:sz w:val="20"/>
                <w:szCs w:val="20"/>
              </w:rPr>
            </w:pPr>
            <w:r>
              <w:rPr>
                <w:rFonts w:ascii="Cambria" w:hAnsi="Cambria" w:cs="*Arial-7306-Identity-H"/>
                <w:color w:val="000000" w:themeColor="text1"/>
                <w:sz w:val="20"/>
                <w:szCs w:val="20"/>
              </w:rPr>
              <w:t>06/01/2020</w:t>
            </w:r>
          </w:p>
        </w:tc>
        <w:tc>
          <w:tcPr>
            <w:tcW w:w="10064" w:type="dxa"/>
            <w:shd w:val="clear" w:color="auto" w:fill="auto"/>
            <w:vAlign w:val="center"/>
          </w:tcPr>
          <w:p w:rsidR="00187C4F" w:rsidRDefault="009D2750" w:rsidP="007F4A31">
            <w:pPr>
              <w:spacing w:beforeLines="60" w:before="144" w:afterLines="60" w:after="144" w:line="264" w:lineRule="auto"/>
              <w:ind w:left="57" w:right="57"/>
              <w:jc w:val="both"/>
              <w:rPr>
                <w:rFonts w:ascii="Cambria" w:hAnsi="Cambria" w:cs="*Arial-7306-Identity-H"/>
                <w:color w:val="000000" w:themeColor="text1"/>
                <w:sz w:val="20"/>
                <w:szCs w:val="20"/>
              </w:rPr>
            </w:pPr>
            <w:r w:rsidRPr="00F243B5">
              <w:rPr>
                <w:rFonts w:ascii="Cambria" w:hAnsi="Cambria" w:cs="*Arial-7306-Identity-H"/>
                <w:color w:val="000000" w:themeColor="text1"/>
                <w:sz w:val="20"/>
                <w:szCs w:val="20"/>
              </w:rPr>
              <w:t>1.Cantidad de registros individuales de víctimas de violaciones a derechos humanos desglosado por tipo de atención -médica, psicológica, servicios jurídicos o sociales-, si es víctima directa o indirecta (familiar), tipo de violación o conducta violatoria, tipo de atención brindada, edad, sexo, municipio, departamento, mes, año; y por pertenencia a grupos vulnerables. A nivel nacional. Periodo: 2018-2019. Dicha información en formato Excel o editable.</w:t>
            </w:r>
          </w:p>
          <w:p w:rsidR="009D2750" w:rsidRPr="00F243B5" w:rsidRDefault="00F243B5"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Arial-7306-Identity-H"/>
                <w:color w:val="000000" w:themeColor="text1"/>
                <w:sz w:val="20"/>
                <w:szCs w:val="20"/>
              </w:rPr>
              <w:t xml:space="preserve"> </w:t>
            </w:r>
            <w:r w:rsidR="009D2750" w:rsidRPr="00F243B5">
              <w:rPr>
                <w:rFonts w:ascii="Cambria" w:hAnsi="Cambria" w:cs="*Arial-7306-Identity-H"/>
                <w:color w:val="000000" w:themeColor="text1"/>
                <w:sz w:val="20"/>
                <w:szCs w:val="20"/>
              </w:rPr>
              <w:t>2- Cantidad de registros individuales de personas de la Fuerza Armada, Fiscalía General de la República, Policía Nacional Civil, así como jueces y defensores públicos, que han sido capacitados en programas o cursos permanentes y obligatorios sobre derechos humanos; impartidos en la Escuela de Derechos Humanos, Delegaciones Departamentales y por las Procuradurías Adjuntas específicas de la Procuraduría para la Defensa de los Derechos Humanos. Esta información desagregada por: tipo de formación, institución y cargo del capacitado, mes, año, sexo y edad. Así como, grupo vulnerable al que pertenece. A nivel nacional. Periodo: 2018-2019. Dicha información en formato Excel o editable.</w:t>
            </w:r>
          </w:p>
        </w:tc>
        <w:tc>
          <w:tcPr>
            <w:tcW w:w="1559" w:type="dxa"/>
            <w:vAlign w:val="center"/>
          </w:tcPr>
          <w:p w:rsidR="009D2750"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9" w:history="1">
              <w:r w:rsidR="009D2750" w:rsidRPr="00B73FC8">
                <w:rPr>
                  <w:rStyle w:val="Hipervnculo"/>
                  <w:rFonts w:ascii="Cambria" w:hAnsi="Cambria"/>
                  <w:color w:val="0000CC"/>
                  <w:sz w:val="20"/>
                  <w:szCs w:val="20"/>
                </w:rPr>
                <w:t>DESCARGAR</w:t>
              </w:r>
            </w:hyperlink>
          </w:p>
        </w:tc>
        <w:tc>
          <w:tcPr>
            <w:tcW w:w="3230" w:type="dxa"/>
            <w:vAlign w:val="center"/>
          </w:tcPr>
          <w:p w:rsidR="009D2750" w:rsidRPr="00B73FC8" w:rsidRDefault="003573E4" w:rsidP="007F4A31">
            <w:pPr>
              <w:spacing w:beforeLines="60" w:before="144" w:afterLines="60" w:after="144" w:line="264" w:lineRule="auto"/>
              <w:ind w:left="57" w:right="57"/>
              <w:jc w:val="both"/>
              <w:rPr>
                <w:rFonts w:ascii="Cambria" w:eastAsia="Calibri" w:hAnsi="Cambria" w:cs="Times New Roman"/>
                <w:color w:val="0000CC"/>
                <w:sz w:val="20"/>
                <w:szCs w:val="20"/>
              </w:rPr>
            </w:pPr>
            <w:hyperlink r:id="rId10" w:history="1">
              <w:r w:rsidR="009D2750" w:rsidRPr="00B73FC8">
                <w:rPr>
                  <w:rStyle w:val="Hipervnculo"/>
                  <w:rFonts w:ascii="Cambria" w:eastAsia="Calibri" w:hAnsi="Cambria" w:cs="Times New Roman"/>
                  <w:color w:val="0000CC"/>
                  <w:sz w:val="20"/>
                  <w:szCs w:val="20"/>
                </w:rPr>
                <w:t>1.1</w:t>
              </w:r>
            </w:hyperlink>
            <w:r w:rsidR="009D2750" w:rsidRPr="00B73FC8">
              <w:rPr>
                <w:rFonts w:ascii="Cambria" w:eastAsia="Calibri" w:hAnsi="Cambria" w:cs="Times New Roman"/>
                <w:color w:val="0000CC"/>
                <w:sz w:val="20"/>
                <w:szCs w:val="20"/>
              </w:rPr>
              <w:t xml:space="preserve">, </w:t>
            </w:r>
            <w:hyperlink r:id="rId11" w:history="1">
              <w:r w:rsidR="009D2750" w:rsidRPr="00B73FC8">
                <w:rPr>
                  <w:rStyle w:val="Hipervnculo"/>
                  <w:rFonts w:ascii="Cambria" w:eastAsia="Calibri" w:hAnsi="Cambria" w:cs="Times New Roman"/>
                  <w:color w:val="0000CC"/>
                  <w:sz w:val="20"/>
                  <w:szCs w:val="20"/>
                </w:rPr>
                <w:t>1.2</w:t>
              </w:r>
            </w:hyperlink>
            <w:r w:rsidR="009D2750" w:rsidRPr="00B73FC8">
              <w:rPr>
                <w:rFonts w:ascii="Cambria" w:eastAsia="Calibri" w:hAnsi="Cambria" w:cs="Times New Roman"/>
                <w:color w:val="0000CC"/>
                <w:sz w:val="20"/>
                <w:szCs w:val="20"/>
              </w:rPr>
              <w:t xml:space="preserve">, </w:t>
            </w:r>
            <w:hyperlink r:id="rId12" w:history="1">
              <w:r w:rsidR="009D2750" w:rsidRPr="00B73FC8">
                <w:rPr>
                  <w:rStyle w:val="Hipervnculo"/>
                  <w:rFonts w:ascii="Cambria" w:eastAsia="Calibri" w:hAnsi="Cambria" w:cs="Times New Roman"/>
                  <w:color w:val="0000CC"/>
                  <w:sz w:val="20"/>
                  <w:szCs w:val="20"/>
                </w:rPr>
                <w:t>1.3</w:t>
              </w:r>
            </w:hyperlink>
            <w:r w:rsidR="009D2750" w:rsidRPr="00B73FC8">
              <w:rPr>
                <w:rFonts w:ascii="Cambria" w:eastAsia="Calibri" w:hAnsi="Cambria" w:cs="Times New Roman"/>
                <w:color w:val="0000CC"/>
                <w:sz w:val="20"/>
                <w:szCs w:val="20"/>
              </w:rPr>
              <w:t xml:space="preserve">, </w:t>
            </w:r>
            <w:hyperlink r:id="rId13" w:history="1">
              <w:r w:rsidR="009D2750" w:rsidRPr="00B73FC8">
                <w:rPr>
                  <w:rStyle w:val="Hipervnculo"/>
                  <w:rFonts w:ascii="Cambria" w:eastAsia="Calibri" w:hAnsi="Cambria" w:cs="Times New Roman"/>
                  <w:color w:val="0000CC"/>
                  <w:sz w:val="20"/>
                  <w:szCs w:val="20"/>
                </w:rPr>
                <w:t>1.4</w:t>
              </w:r>
            </w:hyperlink>
            <w:r w:rsidR="009D2750" w:rsidRPr="00B73FC8">
              <w:rPr>
                <w:rFonts w:ascii="Cambria" w:eastAsia="Calibri" w:hAnsi="Cambria" w:cs="Times New Roman"/>
                <w:color w:val="0000CC"/>
                <w:sz w:val="20"/>
                <w:szCs w:val="20"/>
              </w:rPr>
              <w:t xml:space="preserve">, </w:t>
            </w:r>
            <w:hyperlink r:id="rId14" w:history="1">
              <w:r w:rsidR="009D2750" w:rsidRPr="00B73FC8">
                <w:rPr>
                  <w:rStyle w:val="Hipervnculo"/>
                  <w:rFonts w:ascii="Cambria" w:eastAsia="Calibri" w:hAnsi="Cambria" w:cs="Times New Roman"/>
                  <w:color w:val="0000CC"/>
                  <w:sz w:val="20"/>
                  <w:szCs w:val="20"/>
                </w:rPr>
                <w:t>1.5</w:t>
              </w:r>
            </w:hyperlink>
            <w:r w:rsidR="009D2750" w:rsidRPr="00B73FC8">
              <w:rPr>
                <w:rFonts w:ascii="Cambria" w:eastAsia="Calibri" w:hAnsi="Cambria" w:cs="Times New Roman"/>
                <w:color w:val="0000CC"/>
                <w:sz w:val="20"/>
                <w:szCs w:val="20"/>
              </w:rPr>
              <w:t xml:space="preserve">, </w:t>
            </w:r>
            <w:hyperlink r:id="rId15" w:history="1">
              <w:r w:rsidR="009D2750" w:rsidRPr="00B73FC8">
                <w:rPr>
                  <w:rStyle w:val="Hipervnculo"/>
                  <w:rFonts w:ascii="Cambria" w:eastAsia="Calibri" w:hAnsi="Cambria" w:cs="Times New Roman"/>
                  <w:color w:val="0000CC"/>
                  <w:sz w:val="20"/>
                  <w:szCs w:val="20"/>
                </w:rPr>
                <w:t>1.6</w:t>
              </w:r>
            </w:hyperlink>
            <w:r w:rsidR="009D2750" w:rsidRPr="00B73FC8">
              <w:rPr>
                <w:rFonts w:ascii="Cambria" w:eastAsia="Calibri" w:hAnsi="Cambria" w:cs="Times New Roman"/>
                <w:color w:val="0000CC"/>
                <w:sz w:val="20"/>
                <w:szCs w:val="20"/>
              </w:rPr>
              <w:t xml:space="preserve">, </w:t>
            </w:r>
            <w:hyperlink r:id="rId16" w:history="1">
              <w:r w:rsidR="009D2750" w:rsidRPr="00B73FC8">
                <w:rPr>
                  <w:rStyle w:val="Hipervnculo"/>
                  <w:rFonts w:ascii="Cambria" w:eastAsia="Calibri" w:hAnsi="Cambria" w:cs="Times New Roman"/>
                  <w:color w:val="0000CC"/>
                  <w:sz w:val="20"/>
                  <w:szCs w:val="20"/>
                </w:rPr>
                <w:t>1.7</w:t>
              </w:r>
            </w:hyperlink>
            <w:r w:rsidR="009D2750" w:rsidRPr="00B73FC8">
              <w:rPr>
                <w:rFonts w:ascii="Cambria" w:eastAsia="Calibri" w:hAnsi="Cambria" w:cs="Times New Roman"/>
                <w:color w:val="0000CC"/>
                <w:sz w:val="20"/>
                <w:szCs w:val="20"/>
              </w:rPr>
              <w:t xml:space="preserve">, </w:t>
            </w:r>
            <w:hyperlink r:id="rId17" w:history="1">
              <w:r w:rsidR="009D2750" w:rsidRPr="00B73FC8">
                <w:rPr>
                  <w:rStyle w:val="Hipervnculo"/>
                  <w:rFonts w:ascii="Cambria" w:eastAsia="Calibri" w:hAnsi="Cambria" w:cs="Times New Roman"/>
                  <w:color w:val="0000CC"/>
                  <w:sz w:val="20"/>
                  <w:szCs w:val="20"/>
                </w:rPr>
                <w:t>1.8</w:t>
              </w:r>
            </w:hyperlink>
            <w:r w:rsidR="009D2750" w:rsidRPr="00B73FC8">
              <w:rPr>
                <w:rFonts w:ascii="Cambria" w:eastAsia="Calibri" w:hAnsi="Cambria" w:cs="Times New Roman"/>
                <w:color w:val="0000CC"/>
                <w:sz w:val="20"/>
                <w:szCs w:val="20"/>
              </w:rPr>
              <w:t xml:space="preserve">, </w:t>
            </w:r>
            <w:hyperlink r:id="rId18" w:history="1">
              <w:r w:rsidR="009D2750" w:rsidRPr="00B73FC8">
                <w:rPr>
                  <w:rStyle w:val="Hipervnculo"/>
                  <w:rFonts w:ascii="Cambria" w:eastAsia="Calibri" w:hAnsi="Cambria" w:cs="Times New Roman"/>
                  <w:color w:val="0000CC"/>
                  <w:sz w:val="20"/>
                  <w:szCs w:val="20"/>
                </w:rPr>
                <w:t>1.9</w:t>
              </w:r>
            </w:hyperlink>
            <w:r w:rsidR="009D2750" w:rsidRPr="00B73FC8">
              <w:rPr>
                <w:rFonts w:ascii="Cambria" w:eastAsia="Calibri" w:hAnsi="Cambria" w:cs="Times New Roman"/>
                <w:color w:val="0000CC"/>
                <w:sz w:val="20"/>
                <w:szCs w:val="20"/>
              </w:rPr>
              <w:t xml:space="preserve">, </w:t>
            </w:r>
            <w:hyperlink r:id="rId19" w:history="1">
              <w:r w:rsidR="009D2750" w:rsidRPr="00B73FC8">
                <w:rPr>
                  <w:rStyle w:val="Hipervnculo"/>
                  <w:rFonts w:ascii="Cambria" w:eastAsia="Calibri" w:hAnsi="Cambria" w:cs="Times New Roman"/>
                  <w:color w:val="0000CC"/>
                  <w:sz w:val="20"/>
                  <w:szCs w:val="20"/>
                </w:rPr>
                <w:t>1.10</w:t>
              </w:r>
            </w:hyperlink>
            <w:r w:rsidR="009D2750" w:rsidRPr="00B73FC8">
              <w:rPr>
                <w:rFonts w:ascii="Cambria" w:eastAsia="Calibri" w:hAnsi="Cambria" w:cs="Times New Roman"/>
                <w:color w:val="0000CC"/>
                <w:sz w:val="20"/>
                <w:szCs w:val="20"/>
              </w:rPr>
              <w:t>,</w:t>
            </w:r>
            <w:r w:rsidR="00F243B5" w:rsidRPr="00B73FC8">
              <w:rPr>
                <w:rFonts w:ascii="Cambria" w:eastAsia="Calibri" w:hAnsi="Cambria" w:cs="Times New Roman"/>
                <w:color w:val="0000CC"/>
                <w:sz w:val="20"/>
                <w:szCs w:val="20"/>
              </w:rPr>
              <w:t xml:space="preserve"> </w:t>
            </w:r>
            <w:hyperlink r:id="rId20" w:history="1">
              <w:r w:rsidR="009D2750" w:rsidRPr="00B73FC8">
                <w:rPr>
                  <w:rStyle w:val="Hipervnculo"/>
                  <w:rFonts w:ascii="Cambria" w:eastAsia="Calibri" w:hAnsi="Cambria" w:cs="Times New Roman"/>
                  <w:color w:val="0000CC"/>
                  <w:sz w:val="20"/>
                  <w:szCs w:val="20"/>
                </w:rPr>
                <w:t>1.11</w:t>
              </w:r>
            </w:hyperlink>
            <w:r w:rsidR="009D2750" w:rsidRPr="00B73FC8">
              <w:rPr>
                <w:rFonts w:ascii="Cambria" w:eastAsia="Calibri" w:hAnsi="Cambria" w:cs="Times New Roman"/>
                <w:color w:val="0000CC"/>
                <w:sz w:val="20"/>
                <w:szCs w:val="20"/>
              </w:rPr>
              <w:t xml:space="preserve">, </w:t>
            </w:r>
            <w:hyperlink r:id="rId21" w:history="1">
              <w:r w:rsidR="009D2750" w:rsidRPr="00B73FC8">
                <w:rPr>
                  <w:rStyle w:val="Hipervnculo"/>
                  <w:rFonts w:ascii="Cambria" w:eastAsia="Calibri" w:hAnsi="Cambria" w:cs="Times New Roman"/>
                  <w:color w:val="0000CC"/>
                  <w:sz w:val="20"/>
                  <w:szCs w:val="20"/>
                </w:rPr>
                <w:t>1.12</w:t>
              </w:r>
            </w:hyperlink>
            <w:r w:rsidR="009D2750" w:rsidRPr="00B73FC8">
              <w:rPr>
                <w:rFonts w:ascii="Cambria" w:eastAsia="Calibri" w:hAnsi="Cambria" w:cs="Times New Roman"/>
                <w:color w:val="0000CC"/>
                <w:sz w:val="20"/>
                <w:szCs w:val="20"/>
              </w:rPr>
              <w:t xml:space="preserve">, </w:t>
            </w:r>
            <w:hyperlink r:id="rId22" w:history="1">
              <w:r w:rsidR="009D2750" w:rsidRPr="00B73FC8">
                <w:rPr>
                  <w:rStyle w:val="Hipervnculo"/>
                  <w:rFonts w:ascii="Cambria" w:eastAsia="Calibri" w:hAnsi="Cambria" w:cs="Times New Roman"/>
                  <w:color w:val="0000CC"/>
                  <w:sz w:val="20"/>
                  <w:szCs w:val="20"/>
                </w:rPr>
                <w:t>1.13</w:t>
              </w:r>
            </w:hyperlink>
            <w:r w:rsidR="009D2750" w:rsidRPr="00B73FC8">
              <w:rPr>
                <w:rFonts w:ascii="Cambria" w:eastAsia="Calibri" w:hAnsi="Cambria" w:cs="Times New Roman"/>
                <w:color w:val="0000CC"/>
                <w:sz w:val="20"/>
                <w:szCs w:val="20"/>
              </w:rPr>
              <w:t xml:space="preserve">, </w:t>
            </w:r>
            <w:hyperlink r:id="rId23" w:history="1">
              <w:r w:rsidR="009D2750" w:rsidRPr="00B73FC8">
                <w:rPr>
                  <w:rStyle w:val="Hipervnculo"/>
                  <w:rFonts w:ascii="Cambria" w:eastAsia="Calibri" w:hAnsi="Cambria" w:cs="Times New Roman"/>
                  <w:color w:val="0000CC"/>
                  <w:sz w:val="20"/>
                  <w:szCs w:val="20"/>
                </w:rPr>
                <w:t>1.14</w:t>
              </w:r>
            </w:hyperlink>
            <w:r w:rsidR="009D2750" w:rsidRPr="00B73FC8">
              <w:rPr>
                <w:rFonts w:ascii="Cambria" w:eastAsia="Calibri" w:hAnsi="Cambria" w:cs="Times New Roman"/>
                <w:color w:val="0000CC"/>
                <w:sz w:val="20"/>
                <w:szCs w:val="20"/>
              </w:rPr>
              <w:t xml:space="preserve">, </w:t>
            </w:r>
            <w:hyperlink r:id="rId24" w:history="1">
              <w:r w:rsidR="009D2750" w:rsidRPr="00B73FC8">
                <w:rPr>
                  <w:rStyle w:val="Hipervnculo"/>
                  <w:rFonts w:ascii="Cambria" w:eastAsia="Calibri" w:hAnsi="Cambria" w:cs="Times New Roman"/>
                  <w:color w:val="0000CC"/>
                  <w:sz w:val="20"/>
                  <w:szCs w:val="20"/>
                </w:rPr>
                <w:t>1.15</w:t>
              </w:r>
            </w:hyperlink>
            <w:r w:rsidR="009D2750" w:rsidRPr="00B73FC8">
              <w:rPr>
                <w:rFonts w:ascii="Cambria" w:eastAsia="Calibri" w:hAnsi="Cambria" w:cs="Times New Roman"/>
                <w:color w:val="0000CC"/>
                <w:sz w:val="20"/>
                <w:szCs w:val="20"/>
              </w:rPr>
              <w:t xml:space="preserve">, </w:t>
            </w:r>
            <w:hyperlink r:id="rId25" w:history="1">
              <w:r w:rsidR="009D2750" w:rsidRPr="00B73FC8">
                <w:rPr>
                  <w:rStyle w:val="Hipervnculo"/>
                  <w:rFonts w:ascii="Cambria" w:eastAsia="Calibri" w:hAnsi="Cambria" w:cs="Times New Roman"/>
                  <w:color w:val="0000CC"/>
                  <w:sz w:val="20"/>
                  <w:szCs w:val="20"/>
                </w:rPr>
                <w:t>1,16</w:t>
              </w:r>
            </w:hyperlink>
            <w:r w:rsidR="009D2750" w:rsidRPr="00B73FC8">
              <w:rPr>
                <w:rFonts w:ascii="Cambria" w:eastAsia="Calibri" w:hAnsi="Cambria" w:cs="Times New Roman"/>
                <w:color w:val="0000CC"/>
                <w:sz w:val="20"/>
                <w:szCs w:val="20"/>
              </w:rPr>
              <w:t xml:space="preserve">, </w:t>
            </w:r>
            <w:hyperlink r:id="rId26" w:history="1">
              <w:r w:rsidR="009D2750" w:rsidRPr="00B73FC8">
                <w:rPr>
                  <w:rStyle w:val="Hipervnculo"/>
                  <w:rFonts w:ascii="Cambria" w:eastAsia="Calibri" w:hAnsi="Cambria" w:cs="Times New Roman"/>
                  <w:color w:val="0000CC"/>
                  <w:sz w:val="20"/>
                  <w:szCs w:val="20"/>
                </w:rPr>
                <w:t>1. 17</w:t>
              </w:r>
            </w:hyperlink>
            <w:r w:rsidR="009D2750" w:rsidRPr="00B73FC8">
              <w:rPr>
                <w:rFonts w:ascii="Cambria" w:eastAsia="Calibri" w:hAnsi="Cambria" w:cs="Times New Roman"/>
                <w:color w:val="0000CC"/>
                <w:sz w:val="20"/>
                <w:szCs w:val="20"/>
              </w:rPr>
              <w:t xml:space="preserve">, </w:t>
            </w:r>
            <w:hyperlink r:id="rId27" w:history="1">
              <w:r w:rsidR="009D2750" w:rsidRPr="00B73FC8">
                <w:rPr>
                  <w:rStyle w:val="Hipervnculo"/>
                  <w:rFonts w:ascii="Cambria" w:eastAsia="Calibri" w:hAnsi="Cambria" w:cs="Times New Roman"/>
                  <w:color w:val="0000CC"/>
                  <w:sz w:val="20"/>
                  <w:szCs w:val="20"/>
                </w:rPr>
                <w:t>1.18</w:t>
              </w:r>
            </w:hyperlink>
            <w:r w:rsidR="009D2750" w:rsidRPr="00B73FC8">
              <w:rPr>
                <w:rFonts w:ascii="Cambria" w:eastAsia="Calibri" w:hAnsi="Cambria" w:cs="Times New Roman"/>
                <w:color w:val="0000CC"/>
                <w:sz w:val="20"/>
                <w:szCs w:val="20"/>
              </w:rPr>
              <w:t>,</w:t>
            </w:r>
            <w:r w:rsidR="00F243B5" w:rsidRPr="00B73FC8">
              <w:rPr>
                <w:rFonts w:ascii="Cambria" w:eastAsia="Calibri" w:hAnsi="Cambria" w:cs="Times New Roman"/>
                <w:color w:val="0000CC"/>
                <w:sz w:val="20"/>
                <w:szCs w:val="20"/>
              </w:rPr>
              <w:t xml:space="preserve"> </w:t>
            </w:r>
            <w:hyperlink r:id="rId28" w:history="1">
              <w:r w:rsidR="009D2750" w:rsidRPr="00B73FC8">
                <w:rPr>
                  <w:rStyle w:val="Hipervnculo"/>
                  <w:rFonts w:ascii="Cambria" w:eastAsia="Calibri" w:hAnsi="Cambria" w:cs="Times New Roman"/>
                  <w:color w:val="0000CC"/>
                  <w:sz w:val="20"/>
                  <w:szCs w:val="20"/>
                </w:rPr>
                <w:t>1.19</w:t>
              </w:r>
            </w:hyperlink>
            <w:r w:rsidR="009D2750" w:rsidRPr="00B73FC8">
              <w:rPr>
                <w:rFonts w:ascii="Cambria" w:eastAsia="Calibri" w:hAnsi="Cambria" w:cs="Times New Roman"/>
                <w:color w:val="0000CC"/>
                <w:sz w:val="20"/>
                <w:szCs w:val="20"/>
              </w:rPr>
              <w:t xml:space="preserve">, </w:t>
            </w:r>
            <w:hyperlink r:id="rId29" w:history="1">
              <w:r w:rsidR="009D2750" w:rsidRPr="00B73FC8">
                <w:rPr>
                  <w:rStyle w:val="Hipervnculo"/>
                  <w:rFonts w:ascii="Cambria" w:eastAsia="Calibri" w:hAnsi="Cambria" w:cs="Times New Roman"/>
                  <w:color w:val="0000CC"/>
                  <w:sz w:val="20"/>
                  <w:szCs w:val="20"/>
                </w:rPr>
                <w:t>1.20</w:t>
              </w:r>
            </w:hyperlink>
            <w:r w:rsidR="009D2750" w:rsidRPr="00B73FC8">
              <w:rPr>
                <w:rFonts w:ascii="Cambria" w:eastAsia="Calibri" w:hAnsi="Cambria" w:cs="Times New Roman"/>
                <w:color w:val="0000CC"/>
                <w:sz w:val="20"/>
                <w:szCs w:val="20"/>
              </w:rPr>
              <w:t xml:space="preserve"> </w:t>
            </w:r>
          </w:p>
          <w:p w:rsidR="009D2750" w:rsidRPr="00B73FC8" w:rsidRDefault="003573E4" w:rsidP="007F4A31">
            <w:pPr>
              <w:spacing w:beforeLines="60" w:before="144" w:afterLines="60" w:after="144" w:line="264" w:lineRule="auto"/>
              <w:ind w:left="57" w:right="57"/>
              <w:jc w:val="both"/>
              <w:rPr>
                <w:rFonts w:ascii="Cambria" w:eastAsia="Calibri" w:hAnsi="Cambria" w:cs="Times New Roman"/>
                <w:color w:val="0000CC"/>
                <w:sz w:val="20"/>
                <w:szCs w:val="20"/>
              </w:rPr>
            </w:pPr>
            <w:hyperlink r:id="rId30" w:history="1">
              <w:r w:rsidR="009D2750" w:rsidRPr="00B73FC8">
                <w:rPr>
                  <w:rStyle w:val="Hipervnculo"/>
                  <w:rFonts w:ascii="Cambria" w:eastAsia="Calibri" w:hAnsi="Cambria" w:cs="Times New Roman"/>
                  <w:color w:val="0000CC"/>
                  <w:sz w:val="20"/>
                  <w:szCs w:val="20"/>
                </w:rPr>
                <w:t>2,1</w:t>
              </w:r>
            </w:hyperlink>
            <w:r w:rsidR="009D2750" w:rsidRPr="00B73FC8">
              <w:rPr>
                <w:rFonts w:ascii="Cambria" w:eastAsia="Calibri" w:hAnsi="Cambria" w:cs="Times New Roman"/>
                <w:color w:val="0000CC"/>
                <w:sz w:val="20"/>
                <w:szCs w:val="20"/>
              </w:rPr>
              <w:t xml:space="preserve">, </w:t>
            </w:r>
            <w:hyperlink r:id="rId31" w:history="1">
              <w:r w:rsidR="009D2750" w:rsidRPr="00B73FC8">
                <w:rPr>
                  <w:rStyle w:val="Hipervnculo"/>
                  <w:rFonts w:ascii="Cambria" w:eastAsia="Calibri" w:hAnsi="Cambria" w:cs="Times New Roman"/>
                  <w:color w:val="0000CC"/>
                  <w:sz w:val="20"/>
                  <w:szCs w:val="20"/>
                </w:rPr>
                <w:t>2,2</w:t>
              </w:r>
            </w:hyperlink>
            <w:r w:rsidR="009D2750" w:rsidRPr="00B73FC8">
              <w:rPr>
                <w:rFonts w:ascii="Cambria" w:eastAsia="Calibri" w:hAnsi="Cambria" w:cs="Times New Roman"/>
                <w:color w:val="0000CC"/>
                <w:sz w:val="20"/>
                <w:szCs w:val="20"/>
              </w:rPr>
              <w:t xml:space="preserve">, </w:t>
            </w:r>
            <w:hyperlink r:id="rId32" w:history="1">
              <w:r w:rsidR="009D2750" w:rsidRPr="00B73FC8">
                <w:rPr>
                  <w:rStyle w:val="Hipervnculo"/>
                  <w:rFonts w:ascii="Cambria" w:eastAsia="Calibri" w:hAnsi="Cambria" w:cs="Times New Roman"/>
                  <w:color w:val="0000CC"/>
                  <w:sz w:val="20"/>
                  <w:szCs w:val="20"/>
                </w:rPr>
                <w:t>2.3</w:t>
              </w:r>
            </w:hyperlink>
            <w:r w:rsidR="009D2750" w:rsidRPr="00B73FC8">
              <w:rPr>
                <w:rFonts w:ascii="Cambria" w:eastAsia="Calibri" w:hAnsi="Cambria" w:cs="Times New Roman"/>
                <w:color w:val="0000CC"/>
                <w:sz w:val="20"/>
                <w:szCs w:val="20"/>
              </w:rPr>
              <w:t xml:space="preserve">, </w:t>
            </w:r>
            <w:hyperlink r:id="rId33" w:history="1">
              <w:r w:rsidR="009D2750" w:rsidRPr="00B73FC8">
                <w:rPr>
                  <w:rStyle w:val="Hipervnculo"/>
                  <w:rFonts w:ascii="Cambria" w:eastAsia="Calibri" w:hAnsi="Cambria" w:cs="Times New Roman"/>
                  <w:color w:val="0000CC"/>
                  <w:sz w:val="20"/>
                  <w:szCs w:val="20"/>
                </w:rPr>
                <w:t>2.4</w:t>
              </w:r>
            </w:hyperlink>
            <w:r w:rsidR="009D2750" w:rsidRPr="00B73FC8">
              <w:rPr>
                <w:rFonts w:ascii="Cambria" w:eastAsia="Calibri" w:hAnsi="Cambria" w:cs="Times New Roman"/>
                <w:color w:val="0000CC"/>
                <w:sz w:val="20"/>
                <w:szCs w:val="20"/>
              </w:rPr>
              <w:t xml:space="preserve">, </w:t>
            </w:r>
            <w:hyperlink r:id="rId34" w:history="1">
              <w:r w:rsidR="009D2750" w:rsidRPr="00B73FC8">
                <w:rPr>
                  <w:rStyle w:val="Hipervnculo"/>
                  <w:rFonts w:ascii="Cambria" w:eastAsia="Calibri" w:hAnsi="Cambria" w:cs="Times New Roman"/>
                  <w:color w:val="0000CC"/>
                  <w:sz w:val="20"/>
                  <w:szCs w:val="20"/>
                </w:rPr>
                <w:t>2.5</w:t>
              </w:r>
            </w:hyperlink>
            <w:r w:rsidR="009D2750" w:rsidRPr="00B73FC8">
              <w:rPr>
                <w:rFonts w:ascii="Cambria" w:eastAsia="Calibri" w:hAnsi="Cambria" w:cs="Times New Roman"/>
                <w:color w:val="0000CC"/>
                <w:sz w:val="20"/>
                <w:szCs w:val="20"/>
              </w:rPr>
              <w:t xml:space="preserve">. </w:t>
            </w:r>
            <w:hyperlink r:id="rId35" w:history="1">
              <w:r w:rsidR="009D2750" w:rsidRPr="00B73FC8">
                <w:rPr>
                  <w:rStyle w:val="Hipervnculo"/>
                  <w:rFonts w:ascii="Cambria" w:eastAsia="Calibri" w:hAnsi="Cambria" w:cs="Times New Roman"/>
                  <w:color w:val="0000CC"/>
                  <w:sz w:val="20"/>
                  <w:szCs w:val="20"/>
                </w:rPr>
                <w:t>2.6</w:t>
              </w:r>
            </w:hyperlink>
            <w:r w:rsidR="009D2750" w:rsidRPr="00B73FC8">
              <w:rPr>
                <w:rFonts w:ascii="Cambria" w:eastAsia="Calibri" w:hAnsi="Cambria" w:cs="Times New Roman"/>
                <w:color w:val="0000CC"/>
                <w:sz w:val="20"/>
                <w:szCs w:val="20"/>
              </w:rPr>
              <w:t xml:space="preserve">, </w:t>
            </w:r>
            <w:hyperlink r:id="rId36" w:history="1">
              <w:r w:rsidR="009D2750" w:rsidRPr="00B73FC8">
                <w:rPr>
                  <w:rStyle w:val="Hipervnculo"/>
                  <w:rFonts w:ascii="Cambria" w:eastAsia="Calibri" w:hAnsi="Cambria" w:cs="Times New Roman"/>
                  <w:color w:val="0000CC"/>
                  <w:sz w:val="20"/>
                  <w:szCs w:val="20"/>
                </w:rPr>
                <w:t>2.7</w:t>
              </w:r>
            </w:hyperlink>
            <w:r w:rsidR="009D2750" w:rsidRPr="00B73FC8">
              <w:rPr>
                <w:rFonts w:ascii="Cambria" w:eastAsia="Calibri" w:hAnsi="Cambria" w:cs="Times New Roman"/>
                <w:color w:val="0000CC"/>
                <w:sz w:val="20"/>
                <w:szCs w:val="20"/>
              </w:rPr>
              <w:t xml:space="preserve">, </w:t>
            </w:r>
            <w:hyperlink r:id="rId37" w:history="1">
              <w:r w:rsidR="009D2750" w:rsidRPr="00B73FC8">
                <w:rPr>
                  <w:rStyle w:val="Hipervnculo"/>
                  <w:rFonts w:ascii="Cambria" w:eastAsia="Calibri" w:hAnsi="Cambria" w:cs="Times New Roman"/>
                  <w:color w:val="0000CC"/>
                  <w:sz w:val="20"/>
                  <w:szCs w:val="20"/>
                </w:rPr>
                <w:t>2.8</w:t>
              </w:r>
            </w:hyperlink>
            <w:r w:rsidR="009D2750" w:rsidRPr="00B73FC8">
              <w:rPr>
                <w:rFonts w:ascii="Cambria" w:eastAsia="Calibri" w:hAnsi="Cambria" w:cs="Times New Roman"/>
                <w:color w:val="0000CC"/>
                <w:sz w:val="20"/>
                <w:szCs w:val="20"/>
              </w:rPr>
              <w:t xml:space="preserve">, </w:t>
            </w:r>
            <w:hyperlink r:id="rId38" w:history="1">
              <w:r w:rsidR="009D2750" w:rsidRPr="00B73FC8">
                <w:rPr>
                  <w:rStyle w:val="Hipervnculo"/>
                  <w:rFonts w:ascii="Cambria" w:eastAsia="Calibri" w:hAnsi="Cambria" w:cs="Times New Roman"/>
                  <w:color w:val="0000CC"/>
                  <w:sz w:val="20"/>
                  <w:szCs w:val="20"/>
                </w:rPr>
                <w:t>2.9</w:t>
              </w:r>
            </w:hyperlink>
            <w:r w:rsidR="009D2750" w:rsidRPr="00B73FC8">
              <w:rPr>
                <w:rFonts w:ascii="Cambria" w:eastAsia="Calibri" w:hAnsi="Cambria" w:cs="Times New Roman"/>
                <w:color w:val="0000CC"/>
                <w:sz w:val="20"/>
                <w:szCs w:val="20"/>
              </w:rPr>
              <w:t xml:space="preserve">, </w:t>
            </w:r>
            <w:hyperlink r:id="rId39" w:history="1">
              <w:r w:rsidR="009D2750" w:rsidRPr="00B73FC8">
                <w:rPr>
                  <w:rStyle w:val="Hipervnculo"/>
                  <w:rFonts w:ascii="Cambria" w:eastAsia="Calibri" w:hAnsi="Cambria" w:cs="Times New Roman"/>
                  <w:color w:val="0000CC"/>
                  <w:sz w:val="20"/>
                  <w:szCs w:val="20"/>
                </w:rPr>
                <w:t>2.10</w:t>
              </w:r>
            </w:hyperlink>
            <w:r w:rsidR="009D2750" w:rsidRPr="00B73FC8">
              <w:rPr>
                <w:rFonts w:ascii="Cambria" w:eastAsia="Calibri" w:hAnsi="Cambria" w:cs="Times New Roman"/>
                <w:color w:val="0000CC"/>
                <w:sz w:val="20"/>
                <w:szCs w:val="20"/>
              </w:rPr>
              <w:t xml:space="preserve">, </w:t>
            </w:r>
            <w:hyperlink r:id="rId40" w:history="1">
              <w:r w:rsidR="009D2750" w:rsidRPr="00B73FC8">
                <w:rPr>
                  <w:rStyle w:val="Hipervnculo"/>
                  <w:rFonts w:ascii="Cambria" w:eastAsia="Calibri" w:hAnsi="Cambria" w:cs="Times New Roman"/>
                  <w:color w:val="0000CC"/>
                  <w:sz w:val="20"/>
                  <w:szCs w:val="20"/>
                </w:rPr>
                <w:t>2.11</w:t>
              </w:r>
            </w:hyperlink>
            <w:r w:rsidR="009D2750" w:rsidRPr="00B73FC8">
              <w:rPr>
                <w:rFonts w:ascii="Cambria" w:eastAsia="Calibri" w:hAnsi="Cambria" w:cs="Times New Roman"/>
                <w:color w:val="0000CC"/>
                <w:sz w:val="20"/>
                <w:szCs w:val="20"/>
              </w:rPr>
              <w:t xml:space="preserve">, </w:t>
            </w:r>
            <w:hyperlink r:id="rId41" w:history="1">
              <w:r w:rsidR="009D2750" w:rsidRPr="00B73FC8">
                <w:rPr>
                  <w:rStyle w:val="Hipervnculo"/>
                  <w:rFonts w:ascii="Cambria" w:eastAsia="Calibri" w:hAnsi="Cambria" w:cs="Times New Roman"/>
                  <w:color w:val="0000CC"/>
                  <w:sz w:val="20"/>
                  <w:szCs w:val="20"/>
                </w:rPr>
                <w:t>2.12</w:t>
              </w:r>
            </w:hyperlink>
            <w:r w:rsidR="009D2750" w:rsidRPr="00B73FC8">
              <w:rPr>
                <w:rFonts w:ascii="Cambria" w:eastAsia="Calibri" w:hAnsi="Cambria" w:cs="Times New Roman"/>
                <w:color w:val="0000CC"/>
                <w:sz w:val="20"/>
                <w:szCs w:val="20"/>
              </w:rPr>
              <w:t xml:space="preserve">, </w:t>
            </w:r>
            <w:hyperlink r:id="rId42" w:history="1">
              <w:r w:rsidR="009D2750" w:rsidRPr="00B73FC8">
                <w:rPr>
                  <w:rStyle w:val="Hipervnculo"/>
                  <w:rFonts w:ascii="Cambria" w:eastAsia="Calibri" w:hAnsi="Cambria" w:cs="Times New Roman"/>
                  <w:color w:val="0000CC"/>
                  <w:sz w:val="20"/>
                  <w:szCs w:val="20"/>
                </w:rPr>
                <w:t>2.13</w:t>
              </w:r>
            </w:hyperlink>
            <w:r w:rsidR="009D2750" w:rsidRPr="00B73FC8">
              <w:rPr>
                <w:rFonts w:ascii="Cambria" w:eastAsia="Calibri" w:hAnsi="Cambria" w:cs="Times New Roman"/>
                <w:color w:val="0000CC"/>
                <w:sz w:val="20"/>
                <w:szCs w:val="20"/>
              </w:rPr>
              <w:t xml:space="preserve">, </w:t>
            </w:r>
            <w:hyperlink r:id="rId43" w:history="1">
              <w:r w:rsidR="009D2750" w:rsidRPr="00B73FC8">
                <w:rPr>
                  <w:rStyle w:val="Hipervnculo"/>
                  <w:rFonts w:ascii="Cambria" w:eastAsia="Calibri" w:hAnsi="Cambria" w:cs="Times New Roman"/>
                  <w:color w:val="0000CC"/>
                  <w:sz w:val="20"/>
                  <w:szCs w:val="20"/>
                </w:rPr>
                <w:t>2.14</w:t>
              </w:r>
            </w:hyperlink>
            <w:r w:rsidR="009D2750" w:rsidRPr="00B73FC8">
              <w:rPr>
                <w:rFonts w:ascii="Cambria" w:eastAsia="Calibri" w:hAnsi="Cambria" w:cs="Times New Roman"/>
                <w:color w:val="0000CC"/>
                <w:sz w:val="20"/>
                <w:szCs w:val="20"/>
              </w:rPr>
              <w:t xml:space="preserve">, </w:t>
            </w:r>
            <w:hyperlink r:id="rId44" w:history="1">
              <w:r w:rsidR="009D2750" w:rsidRPr="00B73FC8">
                <w:rPr>
                  <w:rStyle w:val="Hipervnculo"/>
                  <w:rFonts w:ascii="Cambria" w:eastAsia="Calibri" w:hAnsi="Cambria" w:cs="Times New Roman"/>
                  <w:color w:val="0000CC"/>
                  <w:sz w:val="20"/>
                  <w:szCs w:val="20"/>
                </w:rPr>
                <w:t>2.15</w:t>
              </w:r>
            </w:hyperlink>
            <w:r w:rsidR="009D2750" w:rsidRPr="00B73FC8">
              <w:rPr>
                <w:rFonts w:ascii="Cambria" w:eastAsia="Calibri" w:hAnsi="Cambria" w:cs="Times New Roman"/>
                <w:color w:val="0000CC"/>
                <w:sz w:val="20"/>
                <w:szCs w:val="20"/>
              </w:rPr>
              <w:t xml:space="preserve">, </w:t>
            </w:r>
            <w:hyperlink r:id="rId45" w:history="1">
              <w:r w:rsidR="009D2750" w:rsidRPr="00B73FC8">
                <w:rPr>
                  <w:rStyle w:val="Hipervnculo"/>
                  <w:rFonts w:ascii="Cambria" w:eastAsia="Calibri" w:hAnsi="Cambria" w:cs="Times New Roman"/>
                  <w:color w:val="0000CC"/>
                  <w:sz w:val="20"/>
                  <w:szCs w:val="20"/>
                </w:rPr>
                <w:t>2.16</w:t>
              </w:r>
            </w:hyperlink>
            <w:r w:rsidR="009D2750" w:rsidRPr="00B73FC8">
              <w:rPr>
                <w:rFonts w:ascii="Cambria" w:eastAsia="Calibri" w:hAnsi="Cambria" w:cs="Times New Roman"/>
                <w:color w:val="0000CC"/>
                <w:sz w:val="20"/>
                <w:szCs w:val="20"/>
              </w:rPr>
              <w:t xml:space="preserve">, </w:t>
            </w:r>
            <w:hyperlink r:id="rId46" w:history="1">
              <w:r w:rsidR="009D2750" w:rsidRPr="00B73FC8">
                <w:rPr>
                  <w:rStyle w:val="Hipervnculo"/>
                  <w:rFonts w:ascii="Cambria" w:eastAsia="Calibri" w:hAnsi="Cambria" w:cs="Times New Roman"/>
                  <w:color w:val="0000CC"/>
                  <w:sz w:val="20"/>
                  <w:szCs w:val="20"/>
                </w:rPr>
                <w:t>2.17</w:t>
              </w:r>
            </w:hyperlink>
            <w:r w:rsidR="009D2750" w:rsidRPr="00B73FC8">
              <w:rPr>
                <w:rFonts w:ascii="Cambria" w:eastAsia="Calibri" w:hAnsi="Cambria" w:cs="Times New Roman"/>
                <w:color w:val="0000CC"/>
                <w:sz w:val="20"/>
                <w:szCs w:val="20"/>
              </w:rPr>
              <w:t xml:space="preserve">, </w:t>
            </w:r>
            <w:hyperlink r:id="rId47" w:history="1">
              <w:r w:rsidR="009D2750" w:rsidRPr="00B73FC8">
                <w:rPr>
                  <w:rStyle w:val="Hipervnculo"/>
                  <w:rFonts w:ascii="Cambria" w:eastAsia="Calibri" w:hAnsi="Cambria" w:cs="Times New Roman"/>
                  <w:color w:val="0000CC"/>
                  <w:sz w:val="20"/>
                  <w:szCs w:val="20"/>
                </w:rPr>
                <w:t>2.18</w:t>
              </w:r>
            </w:hyperlink>
            <w:r w:rsidR="009D2750" w:rsidRPr="00B73FC8">
              <w:rPr>
                <w:rFonts w:ascii="Cambria" w:eastAsia="Calibri" w:hAnsi="Cambria" w:cs="Times New Roman"/>
                <w:color w:val="0000CC"/>
                <w:sz w:val="20"/>
                <w:szCs w:val="20"/>
              </w:rPr>
              <w:t xml:space="preserve">, </w:t>
            </w:r>
            <w:hyperlink r:id="rId48" w:history="1">
              <w:r w:rsidR="009D2750" w:rsidRPr="00B73FC8">
                <w:rPr>
                  <w:rStyle w:val="Hipervnculo"/>
                  <w:rFonts w:ascii="Cambria" w:eastAsia="Calibri" w:hAnsi="Cambria" w:cs="Times New Roman"/>
                  <w:color w:val="0000CC"/>
                  <w:sz w:val="20"/>
                  <w:szCs w:val="20"/>
                </w:rPr>
                <w:t>2.19</w:t>
              </w:r>
            </w:hyperlink>
            <w:r w:rsidR="009D2750" w:rsidRPr="00B73FC8">
              <w:rPr>
                <w:rFonts w:ascii="Cambria" w:eastAsia="Calibri" w:hAnsi="Cambria" w:cs="Times New Roman"/>
                <w:color w:val="0000CC"/>
                <w:sz w:val="20"/>
                <w:szCs w:val="20"/>
              </w:rPr>
              <w:t xml:space="preserve">, </w:t>
            </w:r>
            <w:hyperlink r:id="rId49" w:history="1">
              <w:r w:rsidR="009D2750" w:rsidRPr="00B73FC8">
                <w:rPr>
                  <w:rStyle w:val="Hipervnculo"/>
                  <w:rFonts w:ascii="Cambria" w:eastAsia="Calibri" w:hAnsi="Cambria" w:cs="Times New Roman"/>
                  <w:color w:val="0000CC"/>
                  <w:sz w:val="20"/>
                  <w:szCs w:val="20"/>
                </w:rPr>
                <w:t>2.20</w:t>
              </w:r>
            </w:hyperlink>
            <w:r w:rsidR="009D2750" w:rsidRPr="00B73FC8">
              <w:rPr>
                <w:rFonts w:ascii="Cambria" w:eastAsia="Calibri" w:hAnsi="Cambria" w:cs="Times New Roman"/>
                <w:color w:val="0000CC"/>
                <w:sz w:val="20"/>
                <w:szCs w:val="20"/>
              </w:rPr>
              <w:t xml:space="preserve">, </w:t>
            </w:r>
            <w:hyperlink r:id="rId50" w:history="1">
              <w:r w:rsidR="009D2750" w:rsidRPr="00B73FC8">
                <w:rPr>
                  <w:rStyle w:val="Hipervnculo"/>
                  <w:rFonts w:ascii="Cambria" w:eastAsia="Calibri" w:hAnsi="Cambria" w:cs="Times New Roman"/>
                  <w:color w:val="0000CC"/>
                  <w:sz w:val="20"/>
                  <w:szCs w:val="20"/>
                </w:rPr>
                <w:t>2.21</w:t>
              </w:r>
            </w:hyperlink>
            <w:r w:rsidR="009D2750" w:rsidRPr="00B73FC8">
              <w:rPr>
                <w:rFonts w:ascii="Cambria" w:eastAsia="Calibri" w:hAnsi="Cambria" w:cs="Times New Roman"/>
                <w:color w:val="0000CC"/>
                <w:sz w:val="20"/>
                <w:szCs w:val="20"/>
              </w:rPr>
              <w:t xml:space="preserve">, </w:t>
            </w:r>
            <w:hyperlink r:id="rId51" w:history="1">
              <w:r w:rsidR="009D2750" w:rsidRPr="00B73FC8">
                <w:rPr>
                  <w:rStyle w:val="Hipervnculo"/>
                  <w:rFonts w:ascii="Cambria" w:eastAsia="Calibri" w:hAnsi="Cambria" w:cs="Times New Roman"/>
                  <w:color w:val="0000CC"/>
                  <w:sz w:val="20"/>
                  <w:szCs w:val="20"/>
                </w:rPr>
                <w:t>2.22</w:t>
              </w:r>
            </w:hyperlink>
            <w:r w:rsidR="009D2750" w:rsidRPr="00B73FC8">
              <w:rPr>
                <w:rFonts w:ascii="Cambria" w:eastAsia="Calibri" w:hAnsi="Cambria" w:cs="Times New Roman"/>
                <w:color w:val="0000CC"/>
                <w:sz w:val="20"/>
                <w:szCs w:val="20"/>
              </w:rPr>
              <w:t xml:space="preserve">, </w:t>
            </w:r>
            <w:hyperlink r:id="rId52" w:history="1">
              <w:r w:rsidR="009D2750" w:rsidRPr="00B73FC8">
                <w:rPr>
                  <w:rStyle w:val="Hipervnculo"/>
                  <w:rFonts w:ascii="Cambria" w:eastAsia="Calibri" w:hAnsi="Cambria" w:cs="Times New Roman"/>
                  <w:color w:val="0000CC"/>
                  <w:sz w:val="20"/>
                  <w:szCs w:val="20"/>
                </w:rPr>
                <w:t>2.23</w:t>
              </w:r>
            </w:hyperlink>
            <w:r w:rsidR="009D2750" w:rsidRPr="00B73FC8">
              <w:rPr>
                <w:rFonts w:ascii="Cambria" w:eastAsia="Calibri" w:hAnsi="Cambria" w:cs="Times New Roman"/>
                <w:color w:val="0000CC"/>
                <w:sz w:val="20"/>
                <w:szCs w:val="20"/>
              </w:rPr>
              <w:t xml:space="preserve">, </w:t>
            </w:r>
          </w:p>
        </w:tc>
      </w:tr>
      <w:tr w:rsidR="00F243B5" w:rsidRPr="00F243B5" w:rsidTr="000D7107">
        <w:trPr>
          <w:trHeight w:val="780"/>
        </w:trPr>
        <w:tc>
          <w:tcPr>
            <w:tcW w:w="1271" w:type="dxa"/>
            <w:shd w:val="clear" w:color="auto" w:fill="auto"/>
            <w:vAlign w:val="center"/>
          </w:tcPr>
          <w:p w:rsidR="009D2750" w:rsidRPr="00F243B5" w:rsidRDefault="009D2750"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2-2020</w:t>
            </w:r>
          </w:p>
        </w:tc>
        <w:tc>
          <w:tcPr>
            <w:tcW w:w="1418" w:type="dxa"/>
            <w:vAlign w:val="center"/>
          </w:tcPr>
          <w:p w:rsidR="009D2750" w:rsidRPr="00F243B5" w:rsidRDefault="007F4A31" w:rsidP="007F4A31">
            <w:pPr>
              <w:spacing w:beforeLines="60" w:before="144" w:afterLines="60" w:after="144" w:line="264" w:lineRule="auto"/>
              <w:ind w:left="57" w:right="57"/>
              <w:jc w:val="both"/>
              <w:rPr>
                <w:rFonts w:ascii="Cambria" w:hAnsi="Cambria" w:cs="Arial"/>
                <w:color w:val="000000" w:themeColor="text1"/>
                <w:sz w:val="20"/>
                <w:szCs w:val="20"/>
              </w:rPr>
            </w:pPr>
            <w:r>
              <w:rPr>
                <w:rFonts w:ascii="Cambria" w:hAnsi="Cambria" w:cs="*Arial-7306-Identity-H"/>
                <w:color w:val="000000" w:themeColor="text1"/>
                <w:sz w:val="20"/>
                <w:szCs w:val="20"/>
              </w:rPr>
              <w:t>09/01/2020</w:t>
            </w:r>
          </w:p>
        </w:tc>
        <w:tc>
          <w:tcPr>
            <w:tcW w:w="10064" w:type="dxa"/>
            <w:shd w:val="clear" w:color="auto" w:fill="auto"/>
            <w:vAlign w:val="center"/>
          </w:tcPr>
          <w:p w:rsidR="009D2750" w:rsidRPr="00F243B5" w:rsidRDefault="009D2750" w:rsidP="007F4A31">
            <w:pPr>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s="Arial"/>
                <w:color w:val="000000" w:themeColor="text1"/>
                <w:sz w:val="20"/>
                <w:szCs w:val="20"/>
              </w:rPr>
              <w:t>Cantidad de denuncias contra la Policía Nacional Civil y Fuerza Armada de El Salvador por violación a derechos humanos, en el período de julio a diciembre 2019</w:t>
            </w:r>
          </w:p>
        </w:tc>
        <w:tc>
          <w:tcPr>
            <w:tcW w:w="1559" w:type="dxa"/>
            <w:vAlign w:val="center"/>
          </w:tcPr>
          <w:p w:rsidR="009D2750"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53" w:history="1">
              <w:r w:rsidR="007F4A31" w:rsidRPr="00B73FC8">
                <w:rPr>
                  <w:rStyle w:val="Hipervnculo"/>
                  <w:rFonts w:ascii="Cambria" w:hAnsi="Cambria"/>
                  <w:color w:val="0000CC"/>
                  <w:sz w:val="20"/>
                  <w:szCs w:val="20"/>
                </w:rPr>
                <w:t>DESCARGAR</w:t>
              </w:r>
            </w:hyperlink>
          </w:p>
        </w:tc>
        <w:tc>
          <w:tcPr>
            <w:tcW w:w="3230" w:type="dxa"/>
            <w:vAlign w:val="center"/>
          </w:tcPr>
          <w:p w:rsidR="000D3640" w:rsidRPr="00B73FC8" w:rsidRDefault="003573E4" w:rsidP="000D3640">
            <w:pPr>
              <w:spacing w:beforeLines="60" w:before="144" w:afterLines="60" w:after="144" w:line="264" w:lineRule="auto"/>
              <w:ind w:left="57" w:right="57"/>
              <w:jc w:val="center"/>
              <w:rPr>
                <w:rFonts w:ascii="Cambria" w:eastAsia="Calibri" w:hAnsi="Cambria" w:cs="Times New Roman"/>
                <w:color w:val="0000CC"/>
                <w:sz w:val="20"/>
                <w:szCs w:val="20"/>
              </w:rPr>
            </w:pPr>
            <w:hyperlink r:id="rId54" w:history="1">
              <w:r w:rsidR="009D2750" w:rsidRPr="00B73FC8">
                <w:rPr>
                  <w:rStyle w:val="Hipervnculo"/>
                  <w:rFonts w:ascii="Cambria" w:eastAsia="Calibri" w:hAnsi="Cambria" w:cs="Times New Roman"/>
                  <w:color w:val="0000CC"/>
                  <w:sz w:val="20"/>
                  <w:szCs w:val="20"/>
                </w:rPr>
                <w:t>DESCARGAR</w:t>
              </w:r>
            </w:hyperlink>
          </w:p>
        </w:tc>
      </w:tr>
      <w:tr w:rsidR="007F4A31" w:rsidRPr="00F243B5" w:rsidTr="000D7107">
        <w:trPr>
          <w:trHeight w:val="550"/>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3-2020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Arial"/>
                <w:color w:val="000000" w:themeColor="text1"/>
                <w:sz w:val="20"/>
                <w:szCs w:val="20"/>
              </w:rPr>
            </w:pPr>
            <w:r>
              <w:rPr>
                <w:rFonts w:ascii="Cambria" w:hAnsi="Cambria" w:cs="*Arial-7306-Identity-H"/>
                <w:color w:val="000000" w:themeColor="text1"/>
                <w:sz w:val="20"/>
                <w:szCs w:val="20"/>
              </w:rPr>
              <w:t>10/01/2020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cs="*Arial-4687-Identity-H"/>
                <w:color w:val="000000" w:themeColor="text1"/>
                <w:sz w:val="20"/>
                <w:szCs w:val="20"/>
              </w:rPr>
            </w:pPr>
            <w:r w:rsidRPr="00F243B5">
              <w:rPr>
                <w:rFonts w:ascii="Cambria" w:hAnsi="Cambria" w:cs="*Arial-4687-Identity-H"/>
                <w:color w:val="000000" w:themeColor="text1"/>
                <w:sz w:val="20"/>
                <w:szCs w:val="20"/>
              </w:rPr>
              <w:t>Denuncias admitidas de noviembre a diciembre de 2019 sobre casos de detenciones arbitrarias en las que han sido identificados como victimarios agentes del Estado (PNC FAES)</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lang w:val="es-ES_tradnl"/>
              </w:rPr>
            </w:pPr>
            <w:r w:rsidRPr="00F243B5">
              <w:rPr>
                <w:rFonts w:ascii="Cambria" w:eastAsia="Times New Roman" w:hAnsi="Cambria"/>
                <w:color w:val="000000" w:themeColor="text1"/>
                <w:sz w:val="20"/>
                <w:szCs w:val="20"/>
                <w:lang w:eastAsia="es-MX"/>
              </w:rPr>
              <w:t>Cantidad total de resoluciones finales de responsabilidad emitidas contra la Policía Nacional Civil, en el período de enero a diciembre de 2019.</w:t>
            </w:r>
            <w:r w:rsidRPr="00F243B5">
              <w:rPr>
                <w:rFonts w:ascii="Cambria" w:hAnsi="Cambria"/>
                <w:color w:val="000000" w:themeColor="text1"/>
                <w:sz w:val="20"/>
                <w:szCs w:val="20"/>
                <w:lang w:val="es-ES_tradnl"/>
              </w:rPr>
              <w:t xml:space="preserve"> </w:t>
            </w:r>
          </w:p>
          <w:p w:rsidR="007F4A31" w:rsidRPr="00F243B5" w:rsidRDefault="007F4A31" w:rsidP="007F4A31">
            <w:pPr>
              <w:shd w:val="clear" w:color="auto" w:fill="FFFFFF"/>
              <w:spacing w:beforeLines="60" w:before="144" w:afterLines="60" w:after="144" w:line="264" w:lineRule="auto"/>
              <w:ind w:left="57" w:right="57"/>
              <w:jc w:val="both"/>
              <w:rPr>
                <w:rFonts w:ascii="Cambria" w:eastAsia="Times New Roman" w:hAnsi="Cambria"/>
                <w:color w:val="000000" w:themeColor="text1"/>
                <w:sz w:val="20"/>
                <w:szCs w:val="20"/>
                <w:lang w:eastAsia="es-MX"/>
              </w:rPr>
            </w:pPr>
            <w:r w:rsidRPr="00F243B5">
              <w:rPr>
                <w:rFonts w:ascii="Cambria" w:eastAsia="Times New Roman" w:hAnsi="Cambria"/>
                <w:color w:val="000000" w:themeColor="text1"/>
                <w:sz w:val="20"/>
                <w:szCs w:val="20"/>
                <w:lang w:eastAsia="es-MX"/>
              </w:rPr>
              <w:t>Cantidad total de resoluciones finales, emitidas contra la Fuerza Armada de El Salvador, en el período de enero a diciembre de 2019</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Detalle de las denuncias registradas de </w:t>
            </w:r>
            <w:r w:rsidRPr="00F243B5">
              <w:rPr>
                <w:rFonts w:ascii="Cambria" w:hAnsi="Cambria"/>
                <w:b/>
                <w:color w:val="000000" w:themeColor="text1"/>
                <w:sz w:val="20"/>
                <w:szCs w:val="20"/>
              </w:rPr>
              <w:t>noviembre a diciembre de 2019</w:t>
            </w:r>
            <w:r w:rsidRPr="00F243B5">
              <w:rPr>
                <w:rFonts w:ascii="Cambria" w:hAnsi="Cambria"/>
                <w:color w:val="000000" w:themeColor="text1"/>
                <w:sz w:val="20"/>
                <w:szCs w:val="20"/>
              </w:rPr>
              <w:t xml:space="preserve"> en las que se señale como victimarios a policías y militares por la vulneración de los siguientes derechos: Derecho a la vida: (Ejecución extralegal, tentativa de ejecución extralegal); </w:t>
            </w:r>
            <w:r w:rsidRPr="00F243B5">
              <w:rPr>
                <w:rFonts w:ascii="Cambria" w:hAnsi="Cambria"/>
                <w:b/>
                <w:color w:val="000000" w:themeColor="text1"/>
                <w:sz w:val="20"/>
                <w:szCs w:val="20"/>
              </w:rPr>
              <w:t xml:space="preserve">Derecho a la integridad: Amenazas, Malos tratos, tratos crueles inhumanos o </w:t>
            </w:r>
            <w:r w:rsidRPr="00F243B5">
              <w:rPr>
                <w:rFonts w:ascii="Cambria" w:hAnsi="Cambria"/>
                <w:b/>
                <w:color w:val="000000" w:themeColor="text1"/>
                <w:sz w:val="20"/>
                <w:szCs w:val="20"/>
              </w:rPr>
              <w:lastRenderedPageBreak/>
              <w:t>degradantes, tortura, agresión sexual, violación sexual); Derecho a la intimidad; Derecho a la seguridad personal; Derecho a la libertad</w:t>
            </w:r>
            <w:r w:rsidRPr="00F243B5">
              <w:rPr>
                <w:rFonts w:ascii="Cambria" w:hAnsi="Cambria"/>
                <w:color w:val="000000" w:themeColor="text1"/>
                <w:sz w:val="20"/>
                <w:szCs w:val="20"/>
              </w:rPr>
              <w:t xml:space="preserve">. Se solicita que la información sea detallada por casos individuales, especificando la siguiente información para cada uno: Fecha del hecho; Fecha de denuncia; Modalidad de violación; Municipio y departamento de los hechos; Sexo y edades de las víctimas; Sexo y edades del victimario.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 Cantidad total de denuncias registradas de </w:t>
            </w:r>
            <w:r w:rsidRPr="00F243B5">
              <w:rPr>
                <w:rFonts w:ascii="Cambria" w:hAnsi="Cambria"/>
                <w:b/>
                <w:color w:val="000000" w:themeColor="text1"/>
                <w:sz w:val="20"/>
                <w:szCs w:val="20"/>
              </w:rPr>
              <w:t>noviembre y diciembre de 2019</w:t>
            </w:r>
            <w:r w:rsidRPr="00F243B5">
              <w:rPr>
                <w:rFonts w:ascii="Cambria" w:hAnsi="Cambria"/>
                <w:color w:val="000000" w:themeColor="text1"/>
                <w:sz w:val="20"/>
                <w:szCs w:val="20"/>
              </w:rPr>
              <w:t xml:space="preserve"> en relación a los siguientes derechos: </w:t>
            </w:r>
            <w:r w:rsidRPr="00F243B5">
              <w:rPr>
                <w:rFonts w:ascii="Cambria" w:hAnsi="Cambria"/>
                <w:b/>
                <w:color w:val="000000" w:themeColor="text1"/>
                <w:sz w:val="20"/>
                <w:szCs w:val="20"/>
              </w:rPr>
              <w:t>Derecho a la vida, Derecho a la integridad, Derecho a la libertad</w:t>
            </w:r>
            <w:r w:rsidRPr="00F243B5">
              <w:rPr>
                <w:rFonts w:ascii="Cambria" w:hAnsi="Cambria"/>
                <w:color w:val="000000" w:themeColor="text1"/>
                <w:sz w:val="20"/>
                <w:szCs w:val="20"/>
              </w:rPr>
              <w:t xml:space="preserve">. Se solicita se detalle la siguiente información: Fecha del hecho; Fecha de denuncia; Modalidad de la violación; Edad y Sexo de la víctima; Edad y sexo del victimario; Institución denunciada; Municipios y departamentos donde ocurrió el hecho.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denuncia registradas de </w:t>
            </w:r>
            <w:r w:rsidRPr="00F243B5">
              <w:rPr>
                <w:rFonts w:ascii="Cambria" w:hAnsi="Cambria"/>
                <w:b/>
                <w:color w:val="000000" w:themeColor="text1"/>
                <w:sz w:val="20"/>
                <w:szCs w:val="20"/>
              </w:rPr>
              <w:t>noviembre a diciembre de 2019</w:t>
            </w:r>
            <w:r w:rsidRPr="00F243B5">
              <w:rPr>
                <w:rFonts w:ascii="Cambria" w:hAnsi="Cambria"/>
                <w:color w:val="000000" w:themeColor="text1"/>
                <w:sz w:val="20"/>
                <w:szCs w:val="20"/>
              </w:rPr>
              <w:t xml:space="preserve"> en relación a todos los derechos monitoreados y sus distintas modalidades de violación, identificando las fechas de ocurrencia del hecho y fecha de la denuncia, sexo y edad de la víctima, municipio y departamento donde se registró el hecho, el sexo y edad del victimario.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w:t>
            </w:r>
            <w:r w:rsidRPr="00F243B5">
              <w:rPr>
                <w:rFonts w:ascii="Cambria" w:hAnsi="Cambria"/>
                <w:b/>
                <w:color w:val="000000" w:themeColor="text1"/>
                <w:sz w:val="20"/>
                <w:szCs w:val="20"/>
              </w:rPr>
              <w:t>de casos de desplazamiento forzado</w:t>
            </w:r>
            <w:r w:rsidRPr="00F243B5">
              <w:rPr>
                <w:rFonts w:ascii="Cambria" w:hAnsi="Cambria"/>
                <w:color w:val="000000" w:themeColor="text1"/>
                <w:sz w:val="20"/>
                <w:szCs w:val="20"/>
              </w:rPr>
              <w:t xml:space="preserve"> registrados en el periodo de </w:t>
            </w:r>
            <w:r w:rsidRPr="00F243B5">
              <w:rPr>
                <w:rFonts w:ascii="Cambria" w:hAnsi="Cambria"/>
                <w:b/>
                <w:color w:val="000000" w:themeColor="text1"/>
                <w:sz w:val="20"/>
                <w:szCs w:val="20"/>
              </w:rPr>
              <w:t>enero a diciembre de 2019</w:t>
            </w:r>
            <w:r w:rsidRPr="00F243B5">
              <w:rPr>
                <w:rFonts w:ascii="Cambria" w:hAnsi="Cambria"/>
                <w:color w:val="000000" w:themeColor="text1"/>
                <w:sz w:val="20"/>
                <w:szCs w:val="20"/>
              </w:rPr>
              <w:t xml:space="preserve">. Se solicita que la información se presente por casos individuales, identificando para cada uno la edad de la víctima, el sexo de la víctima, municipio y departamento donde se registró el hecho.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casos registrados en el periodo de </w:t>
            </w:r>
            <w:r w:rsidRPr="00F243B5">
              <w:rPr>
                <w:rFonts w:ascii="Cambria" w:hAnsi="Cambria"/>
                <w:b/>
                <w:color w:val="000000" w:themeColor="text1"/>
                <w:sz w:val="20"/>
                <w:szCs w:val="20"/>
              </w:rPr>
              <w:t>enero a diciembre de 2019</w:t>
            </w:r>
            <w:r w:rsidRPr="00F243B5">
              <w:rPr>
                <w:rFonts w:ascii="Cambria" w:hAnsi="Cambria"/>
                <w:color w:val="000000" w:themeColor="text1"/>
                <w:sz w:val="20"/>
                <w:szCs w:val="20"/>
              </w:rPr>
              <w:t xml:space="preserve"> por presunta violación </w:t>
            </w:r>
            <w:r w:rsidRPr="00F243B5">
              <w:rPr>
                <w:rFonts w:ascii="Cambria" w:hAnsi="Cambria"/>
                <w:b/>
                <w:color w:val="000000" w:themeColor="text1"/>
                <w:sz w:val="20"/>
                <w:szCs w:val="20"/>
              </w:rPr>
              <w:t>de derechos de personas defensoras de derechos humano</w:t>
            </w:r>
            <w:r w:rsidRPr="00F243B5">
              <w:rPr>
                <w:rFonts w:ascii="Cambria" w:hAnsi="Cambria"/>
                <w:color w:val="000000" w:themeColor="text1"/>
                <w:sz w:val="20"/>
                <w:szCs w:val="20"/>
              </w:rPr>
              <w:t xml:space="preserve">s. Se solicita que la información se presente por casos individuales, identificando para cada uno la edad y sexo de la víctima, la fecha de denuncia, la fecha del hecho, el tipo de derecho vulnerado, la modalidad de violación del derecho, el municipio y departamento donde se registró el hecho. </w:t>
            </w:r>
          </w:p>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_tradnl"/>
              </w:rPr>
            </w:pPr>
            <w:r w:rsidRPr="00F243B5">
              <w:rPr>
                <w:rFonts w:ascii="Cambria" w:hAnsi="Cambria"/>
                <w:color w:val="000000" w:themeColor="text1"/>
                <w:sz w:val="20"/>
                <w:szCs w:val="20"/>
              </w:rPr>
              <w:t xml:space="preserve">Cantidad total de denuncias recibidas en el periodo </w:t>
            </w:r>
            <w:r w:rsidRPr="00F243B5">
              <w:rPr>
                <w:rFonts w:ascii="Cambria" w:hAnsi="Cambria"/>
                <w:b/>
                <w:color w:val="000000" w:themeColor="text1"/>
                <w:sz w:val="20"/>
                <w:szCs w:val="20"/>
              </w:rPr>
              <w:t>de enero a diciembre de 2019</w:t>
            </w:r>
            <w:r w:rsidRPr="00F243B5">
              <w:rPr>
                <w:rFonts w:ascii="Cambria" w:hAnsi="Cambria"/>
                <w:color w:val="000000" w:themeColor="text1"/>
                <w:sz w:val="20"/>
                <w:szCs w:val="20"/>
              </w:rPr>
              <w:t xml:space="preserve"> en las que se identifique </w:t>
            </w:r>
            <w:r w:rsidRPr="00F243B5">
              <w:rPr>
                <w:rFonts w:ascii="Cambria" w:hAnsi="Cambria"/>
                <w:b/>
                <w:color w:val="000000" w:themeColor="text1"/>
                <w:sz w:val="20"/>
                <w:szCs w:val="20"/>
              </w:rPr>
              <w:t>a instituciones de gobierno como vulneradores de derechos</w:t>
            </w:r>
            <w:r w:rsidRPr="00F243B5">
              <w:rPr>
                <w:rFonts w:ascii="Cambria" w:hAnsi="Cambria"/>
                <w:color w:val="000000" w:themeColor="text1"/>
                <w:sz w:val="20"/>
                <w:szCs w:val="20"/>
              </w:rPr>
              <w:t>. Se solicita que la información sea presentada por casos individuales, especificando para cada caso la institución denunciada, la fecha de la denuncia, la fecha del hecho, el derecho vulnerado y la modalidad de violación del derecho</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55"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both"/>
              <w:rPr>
                <w:rFonts w:ascii="Cambria" w:eastAsia="Calibri" w:hAnsi="Cambria" w:cs="Times New Roman"/>
                <w:color w:val="0000CC"/>
                <w:sz w:val="20"/>
                <w:szCs w:val="20"/>
              </w:rPr>
            </w:pPr>
            <w:hyperlink r:id="rId56"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57" w:history="1">
              <w:r w:rsidR="007F4A31" w:rsidRPr="00B73FC8">
                <w:rPr>
                  <w:rStyle w:val="Hipervnculo"/>
                  <w:rFonts w:ascii="Cambria" w:eastAsia="Calibri" w:hAnsi="Cambria" w:cs="Times New Roman"/>
                  <w:color w:val="0000CC"/>
                  <w:sz w:val="20"/>
                  <w:szCs w:val="20"/>
                </w:rPr>
                <w:t>1.2</w:t>
              </w:r>
            </w:hyperlink>
            <w:r w:rsidR="007F4A31" w:rsidRPr="00B73FC8">
              <w:rPr>
                <w:rFonts w:ascii="Cambria" w:eastAsia="Calibri" w:hAnsi="Cambria" w:cs="Times New Roman"/>
                <w:color w:val="0000CC"/>
                <w:sz w:val="20"/>
                <w:szCs w:val="20"/>
              </w:rPr>
              <w:t xml:space="preserve">, </w:t>
            </w:r>
            <w:hyperlink r:id="rId58" w:history="1">
              <w:r w:rsidR="007F4A31" w:rsidRPr="00B73FC8">
                <w:rPr>
                  <w:rStyle w:val="Hipervnculo"/>
                  <w:rFonts w:ascii="Cambria" w:eastAsia="Calibri" w:hAnsi="Cambria" w:cs="Times New Roman"/>
                  <w:color w:val="0000CC"/>
                  <w:sz w:val="20"/>
                  <w:szCs w:val="20"/>
                </w:rPr>
                <w:t>1.3</w:t>
              </w:r>
            </w:hyperlink>
            <w:r w:rsidR="007F4A31" w:rsidRPr="00B73FC8">
              <w:rPr>
                <w:rFonts w:ascii="Cambria" w:eastAsia="Calibri" w:hAnsi="Cambria" w:cs="Times New Roman"/>
                <w:color w:val="0000CC"/>
                <w:sz w:val="20"/>
                <w:szCs w:val="20"/>
              </w:rPr>
              <w:t xml:space="preserve">, </w:t>
            </w:r>
            <w:hyperlink r:id="rId59" w:history="1">
              <w:r w:rsidR="007F4A31" w:rsidRPr="00B73FC8">
                <w:rPr>
                  <w:rStyle w:val="Hipervnculo"/>
                  <w:rFonts w:ascii="Cambria" w:eastAsia="Calibri" w:hAnsi="Cambria" w:cs="Times New Roman"/>
                  <w:color w:val="0000CC"/>
                  <w:sz w:val="20"/>
                  <w:szCs w:val="20"/>
                </w:rPr>
                <w:t>1.4</w:t>
              </w:r>
            </w:hyperlink>
            <w:r w:rsidR="007F4A31" w:rsidRPr="00B73FC8">
              <w:rPr>
                <w:rFonts w:ascii="Cambria" w:eastAsia="Calibri" w:hAnsi="Cambria" w:cs="Times New Roman"/>
                <w:color w:val="0000CC"/>
                <w:sz w:val="20"/>
                <w:szCs w:val="20"/>
              </w:rPr>
              <w:t xml:space="preserve">, </w:t>
            </w:r>
            <w:hyperlink r:id="rId60" w:history="1">
              <w:r w:rsidR="007F4A31" w:rsidRPr="00B73FC8">
                <w:rPr>
                  <w:rStyle w:val="Hipervnculo"/>
                  <w:rFonts w:ascii="Cambria" w:eastAsia="Calibri" w:hAnsi="Cambria" w:cs="Times New Roman"/>
                  <w:color w:val="0000CC"/>
                  <w:sz w:val="20"/>
                  <w:szCs w:val="20"/>
                </w:rPr>
                <w:t>1.5</w:t>
              </w:r>
            </w:hyperlink>
            <w:r w:rsidR="007F4A31" w:rsidRPr="00B73FC8">
              <w:rPr>
                <w:rFonts w:ascii="Cambria" w:eastAsia="Calibri" w:hAnsi="Cambria" w:cs="Times New Roman"/>
                <w:color w:val="0000CC"/>
                <w:sz w:val="20"/>
                <w:szCs w:val="20"/>
              </w:rPr>
              <w:t xml:space="preserve">, </w:t>
            </w:r>
            <w:hyperlink r:id="rId61" w:history="1">
              <w:r w:rsidR="007F4A31" w:rsidRPr="00B73FC8">
                <w:rPr>
                  <w:rStyle w:val="Hipervnculo"/>
                  <w:rFonts w:ascii="Cambria" w:eastAsia="Calibri" w:hAnsi="Cambria" w:cs="Times New Roman"/>
                  <w:color w:val="0000CC"/>
                  <w:sz w:val="20"/>
                  <w:szCs w:val="20"/>
                </w:rPr>
                <w:t>1.6</w:t>
              </w:r>
            </w:hyperlink>
            <w:r w:rsidR="007F4A31" w:rsidRPr="00B73FC8">
              <w:rPr>
                <w:rFonts w:ascii="Cambria" w:eastAsia="Calibri" w:hAnsi="Cambria" w:cs="Times New Roman"/>
                <w:color w:val="0000CC"/>
                <w:sz w:val="20"/>
                <w:szCs w:val="20"/>
              </w:rPr>
              <w:t xml:space="preserve">, </w:t>
            </w:r>
            <w:hyperlink r:id="rId62" w:history="1">
              <w:r w:rsidR="007F4A31" w:rsidRPr="00B73FC8">
                <w:rPr>
                  <w:rStyle w:val="Hipervnculo"/>
                  <w:rFonts w:ascii="Cambria" w:eastAsia="Calibri" w:hAnsi="Cambria" w:cs="Times New Roman"/>
                  <w:color w:val="0000CC"/>
                  <w:sz w:val="20"/>
                  <w:szCs w:val="20"/>
                </w:rPr>
                <w:t>1.7</w:t>
              </w:r>
            </w:hyperlink>
            <w:r w:rsidR="007F4A31" w:rsidRPr="00B73FC8">
              <w:rPr>
                <w:rFonts w:ascii="Cambria" w:eastAsia="Calibri" w:hAnsi="Cambria" w:cs="Times New Roman"/>
                <w:color w:val="0000CC"/>
                <w:sz w:val="20"/>
                <w:szCs w:val="20"/>
              </w:rPr>
              <w:t xml:space="preserve">, </w:t>
            </w:r>
            <w:hyperlink r:id="rId63" w:history="1">
              <w:r w:rsidR="007F4A31" w:rsidRPr="00B73FC8">
                <w:rPr>
                  <w:rStyle w:val="Hipervnculo"/>
                  <w:rFonts w:ascii="Cambria" w:eastAsia="Calibri" w:hAnsi="Cambria" w:cs="Times New Roman"/>
                  <w:color w:val="0000CC"/>
                  <w:sz w:val="20"/>
                  <w:szCs w:val="20"/>
                </w:rPr>
                <w:t>1.8</w:t>
              </w:r>
            </w:hyperlink>
            <w:r w:rsidR="007F4A31" w:rsidRPr="00B73FC8">
              <w:rPr>
                <w:rFonts w:ascii="Cambria" w:eastAsia="Calibri" w:hAnsi="Cambria" w:cs="Times New Roman"/>
                <w:color w:val="0000CC"/>
                <w:sz w:val="20"/>
                <w:szCs w:val="20"/>
              </w:rPr>
              <w:t xml:space="preserve">, </w:t>
            </w:r>
            <w:hyperlink r:id="rId64" w:history="1">
              <w:r w:rsidR="007F4A31" w:rsidRPr="00B73FC8">
                <w:rPr>
                  <w:rStyle w:val="Hipervnculo"/>
                  <w:rFonts w:ascii="Cambria" w:eastAsia="Calibri" w:hAnsi="Cambria" w:cs="Times New Roman"/>
                  <w:color w:val="0000CC"/>
                  <w:sz w:val="20"/>
                  <w:szCs w:val="20"/>
                </w:rPr>
                <w:t>1.9</w:t>
              </w:r>
            </w:hyperlink>
            <w:r w:rsidR="007F4A31" w:rsidRPr="00B73FC8">
              <w:rPr>
                <w:rFonts w:ascii="Cambria" w:eastAsia="Calibri" w:hAnsi="Cambria" w:cs="Times New Roman"/>
                <w:color w:val="0000CC"/>
                <w:sz w:val="20"/>
                <w:szCs w:val="20"/>
              </w:rPr>
              <w:t xml:space="preserve">, </w:t>
            </w:r>
            <w:hyperlink r:id="rId65" w:history="1">
              <w:r w:rsidR="007F4A31" w:rsidRPr="00B73FC8">
                <w:rPr>
                  <w:rStyle w:val="Hipervnculo"/>
                  <w:rFonts w:ascii="Cambria" w:eastAsia="Calibri" w:hAnsi="Cambria" w:cs="Times New Roman"/>
                  <w:color w:val="0000CC"/>
                  <w:sz w:val="20"/>
                  <w:szCs w:val="20"/>
                </w:rPr>
                <w:t>1.10</w:t>
              </w:r>
            </w:hyperlink>
            <w:r w:rsidR="007F4A31" w:rsidRPr="00B73FC8">
              <w:rPr>
                <w:rFonts w:ascii="Cambria" w:eastAsia="Calibri" w:hAnsi="Cambria" w:cs="Times New Roman"/>
                <w:color w:val="0000CC"/>
                <w:sz w:val="20"/>
                <w:szCs w:val="20"/>
              </w:rPr>
              <w:t xml:space="preserve">, </w:t>
            </w:r>
            <w:hyperlink r:id="rId66" w:history="1">
              <w:r w:rsidR="007F4A31" w:rsidRPr="00B73FC8">
                <w:rPr>
                  <w:rStyle w:val="Hipervnculo"/>
                  <w:rFonts w:ascii="Cambria" w:eastAsia="Calibri" w:hAnsi="Cambria" w:cs="Times New Roman"/>
                  <w:color w:val="0000CC"/>
                  <w:sz w:val="20"/>
                  <w:szCs w:val="20"/>
                </w:rPr>
                <w:t>1.11</w:t>
              </w:r>
            </w:hyperlink>
            <w:r w:rsidR="007F4A31" w:rsidRPr="00B73FC8">
              <w:rPr>
                <w:rFonts w:ascii="Cambria" w:eastAsia="Calibri" w:hAnsi="Cambria" w:cs="Times New Roman"/>
                <w:color w:val="0000CC"/>
                <w:sz w:val="20"/>
                <w:szCs w:val="20"/>
              </w:rPr>
              <w:t xml:space="preserve">, </w:t>
            </w:r>
            <w:hyperlink r:id="rId67" w:history="1">
              <w:r w:rsidR="007F4A31" w:rsidRPr="00B73FC8">
                <w:rPr>
                  <w:rStyle w:val="Hipervnculo"/>
                  <w:rFonts w:ascii="Cambria" w:eastAsia="Calibri" w:hAnsi="Cambria" w:cs="Times New Roman"/>
                  <w:color w:val="0000CC"/>
                  <w:sz w:val="20"/>
                  <w:szCs w:val="20"/>
                </w:rPr>
                <w:t>1.12</w:t>
              </w:r>
            </w:hyperlink>
            <w:r w:rsidR="007F4A31" w:rsidRPr="00B73FC8">
              <w:rPr>
                <w:rFonts w:ascii="Cambria" w:eastAsia="Calibri" w:hAnsi="Cambria" w:cs="Times New Roman"/>
                <w:color w:val="0000CC"/>
                <w:sz w:val="20"/>
                <w:szCs w:val="20"/>
              </w:rPr>
              <w:t xml:space="preserve">, </w:t>
            </w:r>
            <w:hyperlink r:id="rId68" w:history="1">
              <w:r w:rsidR="007F4A31" w:rsidRPr="00B73FC8">
                <w:rPr>
                  <w:rStyle w:val="Hipervnculo"/>
                  <w:rFonts w:ascii="Cambria" w:eastAsia="Calibri" w:hAnsi="Cambria" w:cs="Times New Roman"/>
                  <w:color w:val="0000CC"/>
                  <w:sz w:val="20"/>
                  <w:szCs w:val="20"/>
                </w:rPr>
                <w:t>1.13</w:t>
              </w:r>
            </w:hyperlink>
            <w:r w:rsidR="007F4A31" w:rsidRPr="00B73FC8">
              <w:rPr>
                <w:rFonts w:ascii="Cambria" w:eastAsia="Calibri" w:hAnsi="Cambria" w:cs="Times New Roman"/>
                <w:color w:val="0000CC"/>
                <w:sz w:val="20"/>
                <w:szCs w:val="20"/>
              </w:rPr>
              <w:t xml:space="preserve">, </w:t>
            </w:r>
            <w:hyperlink r:id="rId69" w:history="1">
              <w:r w:rsidR="007F4A31" w:rsidRPr="00B73FC8">
                <w:rPr>
                  <w:rStyle w:val="Hipervnculo"/>
                  <w:rFonts w:ascii="Cambria" w:eastAsia="Calibri" w:hAnsi="Cambria" w:cs="Times New Roman"/>
                  <w:color w:val="0000CC"/>
                  <w:sz w:val="20"/>
                  <w:szCs w:val="20"/>
                </w:rPr>
                <w:t>1.14</w:t>
              </w:r>
            </w:hyperlink>
            <w:r w:rsidR="007F4A31" w:rsidRPr="00B73FC8">
              <w:rPr>
                <w:rFonts w:ascii="Cambria" w:eastAsia="Calibri" w:hAnsi="Cambria" w:cs="Times New Roman"/>
                <w:color w:val="0000CC"/>
                <w:sz w:val="20"/>
                <w:szCs w:val="20"/>
              </w:rPr>
              <w:t xml:space="preserve">, </w:t>
            </w:r>
            <w:hyperlink r:id="rId70" w:history="1">
              <w:r w:rsidR="007F4A31" w:rsidRPr="00B73FC8">
                <w:rPr>
                  <w:rStyle w:val="Hipervnculo"/>
                  <w:rFonts w:ascii="Cambria" w:eastAsia="Calibri" w:hAnsi="Cambria" w:cs="Times New Roman"/>
                  <w:color w:val="0000CC"/>
                  <w:sz w:val="20"/>
                  <w:szCs w:val="20"/>
                </w:rPr>
                <w:t>1.15</w:t>
              </w:r>
            </w:hyperlink>
            <w:r w:rsidR="007F4A31" w:rsidRPr="00B73FC8">
              <w:rPr>
                <w:rFonts w:ascii="Cambria" w:eastAsia="Calibri" w:hAnsi="Cambria" w:cs="Times New Roman"/>
                <w:color w:val="0000CC"/>
                <w:sz w:val="20"/>
                <w:szCs w:val="20"/>
              </w:rPr>
              <w:t xml:space="preserve">, </w:t>
            </w:r>
            <w:hyperlink r:id="rId71" w:history="1">
              <w:r w:rsidR="007F4A31" w:rsidRPr="00B73FC8">
                <w:rPr>
                  <w:rStyle w:val="Hipervnculo"/>
                  <w:rFonts w:ascii="Cambria" w:eastAsia="Calibri" w:hAnsi="Cambria" w:cs="Times New Roman"/>
                  <w:color w:val="0000CC"/>
                  <w:sz w:val="20"/>
                  <w:szCs w:val="20"/>
                </w:rPr>
                <w:t>1.16</w:t>
              </w:r>
            </w:hyperlink>
          </w:p>
        </w:tc>
      </w:tr>
      <w:tr w:rsidR="007F4A31" w:rsidRPr="00F243B5" w:rsidTr="000D7107">
        <w:trPr>
          <w:trHeight w:val="728"/>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4-2020</w:t>
            </w:r>
          </w:p>
        </w:tc>
        <w:tc>
          <w:tcPr>
            <w:tcW w:w="1418" w:type="dxa"/>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13/01/2020</w:t>
            </w:r>
          </w:p>
        </w:tc>
        <w:tc>
          <w:tcPr>
            <w:tcW w:w="10064" w:type="dxa"/>
            <w:shd w:val="clear" w:color="auto" w:fill="auto"/>
            <w:vAlign w:val="center"/>
          </w:tcPr>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Denuncias sobre actos de a) tortura, b) malos tratos, y c) ejecuciones extrajudiciales, de junio a diciembre 2019, ejercidos por miembros parte de PNC y las FAES (por separado)</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72"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73"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5-2020</w:t>
            </w:r>
          </w:p>
        </w:tc>
        <w:tc>
          <w:tcPr>
            <w:tcW w:w="1418" w:type="dxa"/>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s="*Arial-7306-Identity-H"/>
                <w:color w:val="000000" w:themeColor="text1"/>
                <w:sz w:val="20"/>
                <w:szCs w:val="20"/>
              </w:rPr>
            </w:pPr>
            <w:r>
              <w:rPr>
                <w:rFonts w:ascii="Cambria" w:hAnsi="Cambria"/>
                <w:color w:val="000000" w:themeColor="text1"/>
                <w:sz w:val="20"/>
                <w:szCs w:val="20"/>
                <w:lang w:val="es-ES"/>
              </w:rPr>
              <w:t>13/01/2020</w:t>
            </w:r>
          </w:p>
        </w:tc>
        <w:tc>
          <w:tcPr>
            <w:tcW w:w="10064" w:type="dxa"/>
            <w:shd w:val="clear" w:color="auto" w:fill="auto"/>
            <w:vAlign w:val="center"/>
          </w:tcPr>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Arial-7306-Identity-H"/>
                <w:color w:val="000000" w:themeColor="text1"/>
                <w:sz w:val="20"/>
                <w:szCs w:val="20"/>
              </w:rPr>
              <w:t>Presupuesto nacional asignado a programas de atención médica, psicológica, servicios jurídicos y sociales a víctimas de graves violaciones a derechos humanos por parte de la Procuraduría para la Defensa de los Derechos Humanos. Dicha información debe desglosarse si la asignación presupuestaria es específica a grupos vulnerables: niños, niñas y adolescentes, mujeres, jóvenes, personas con discapacidad, en abandono, personas adultas mayores, pueblos indígenas, LGBTI. Período: 2018-2019</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74"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75"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rPr>
          <w:trHeight w:val="1048"/>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6-2020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cs="*Arial-4687-Identity-H"/>
                <w:color w:val="000000" w:themeColor="text1"/>
                <w:sz w:val="20"/>
                <w:szCs w:val="20"/>
              </w:rPr>
            </w:pPr>
            <w:r>
              <w:rPr>
                <w:rFonts w:ascii="Cambria" w:hAnsi="Cambria"/>
                <w:color w:val="000000" w:themeColor="text1"/>
                <w:sz w:val="20"/>
                <w:szCs w:val="20"/>
                <w:lang w:val="es-ES"/>
              </w:rPr>
              <w:t>13/01/2020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Arial-4687-Identity-H"/>
                <w:color w:val="000000" w:themeColor="text1"/>
                <w:sz w:val="20"/>
                <w:szCs w:val="20"/>
              </w:rPr>
              <w:t>Nómina de todos los empleados que la Procuraduría para la Defensa de los Derechos Humanos tenía en todas sus dependencias hasta el 13 de enero de 2019 incluyendo los detalles siguientes: nombre completo, salario asignado, modalidad de pago (por ley de salarios o contrato), lugar donde desempeña su trabajo y fecha de contratación</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76" w:history="1">
              <w:r w:rsidR="007F4A31" w:rsidRPr="00B73FC8">
                <w:rPr>
                  <w:rStyle w:val="Hipervnculo"/>
                  <w:rFonts w:ascii="Cambria" w:hAnsi="Cambria"/>
                  <w:color w:val="0000CC"/>
                  <w:sz w:val="20"/>
                  <w:szCs w:val="20"/>
                </w:rPr>
                <w:t>DESCARGAR</w:t>
              </w:r>
            </w:hyperlink>
          </w:p>
        </w:tc>
        <w:tc>
          <w:tcPr>
            <w:tcW w:w="3230" w:type="dxa"/>
            <w:vAlign w:val="center"/>
          </w:tcPr>
          <w:p w:rsidR="007F4A31" w:rsidRPr="002A5CAB"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18"/>
                <w:szCs w:val="18"/>
              </w:rPr>
            </w:pPr>
            <w:r w:rsidRPr="002A5CAB">
              <w:rPr>
                <w:rFonts w:ascii="Cambria" w:hAnsi="Cambria"/>
                <w:color w:val="000000" w:themeColor="text1"/>
                <w:sz w:val="18"/>
                <w:szCs w:val="18"/>
              </w:rPr>
              <w:t>El peticionario desistió de la solicitud. Por lo que, no se entregó información.</w:t>
            </w:r>
          </w:p>
        </w:tc>
      </w:tr>
      <w:tr w:rsidR="007F4A31" w:rsidRPr="00F243B5" w:rsidTr="000D7107">
        <w:trPr>
          <w:trHeight w:val="331"/>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7-2020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cs="*Arial-4687-Identity-H"/>
                <w:color w:val="000000" w:themeColor="text1"/>
                <w:sz w:val="20"/>
                <w:szCs w:val="20"/>
              </w:rPr>
            </w:pPr>
            <w:r>
              <w:rPr>
                <w:rFonts w:ascii="Cambria" w:hAnsi="Cambria"/>
                <w:color w:val="000000" w:themeColor="text1"/>
                <w:sz w:val="20"/>
                <w:szCs w:val="20"/>
                <w:lang w:val="es-ES"/>
              </w:rPr>
              <w:t>15/01/2020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Arial-4687-Identity-H"/>
                <w:color w:val="000000" w:themeColor="text1"/>
                <w:sz w:val="20"/>
                <w:szCs w:val="20"/>
              </w:rPr>
              <w:t>Nómina de todos los empleados que la Procuraduría para la Defensa de los Derechos Humanos tenía en todas sus dependencias hasta el 13 de enero de 2020 incluyendo los detalles siguientes: nombre completo, salario asignado, modalidad de pago (por ley de salarios o contrato), lugar donde desempeña su trabajo y fecha de contratación</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77"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78"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rPr>
          <w:trHeight w:val="1608"/>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8</w:t>
            </w:r>
            <w:r w:rsidRPr="00F243B5">
              <w:rPr>
                <w:rFonts w:ascii="Cambria" w:hAnsi="Cambria"/>
                <w:color w:val="000000" w:themeColor="text1"/>
                <w:sz w:val="20"/>
                <w:szCs w:val="20"/>
              </w:rPr>
              <w:t>-2020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Pr>
                <w:rFonts w:ascii="Cambria" w:hAnsi="Cambria"/>
                <w:color w:val="000000" w:themeColor="text1"/>
                <w:sz w:val="20"/>
                <w:szCs w:val="20"/>
                <w:lang w:val="es-ES"/>
              </w:rPr>
              <w:t>16/01/2020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Copia de la resolución que se emitió en relación dirigido a la licenciada Carolina María Hernández de Hernández, jefa del Departamento de Denuncias.</w:t>
            </w:r>
          </w:p>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bCs/>
                <w:color w:val="000000" w:themeColor="text1"/>
                <w:sz w:val="20"/>
                <w:szCs w:val="20"/>
              </w:rPr>
              <w:t>Procedimiento completo que debe seguir la Procuraduría para la Defensa de los Derechos Humanos, ante una emergencia de desabastecimiento de agua, para garantizar el abastecimiento del vital líquido</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79"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18"/>
                <w:szCs w:val="18"/>
              </w:rPr>
            </w:pPr>
            <w:hyperlink r:id="rId80" w:history="1">
              <w:r w:rsidR="007F4A31" w:rsidRPr="00B73FC8">
                <w:rPr>
                  <w:rStyle w:val="Hipervnculo"/>
                  <w:rFonts w:ascii="Cambria" w:eastAsia="Calibri" w:hAnsi="Cambria" w:cs="Times New Roman"/>
                  <w:color w:val="0000CC"/>
                  <w:sz w:val="18"/>
                  <w:szCs w:val="18"/>
                </w:rPr>
                <w:t>DESCARGAR</w:t>
              </w:r>
            </w:hyperlink>
          </w:p>
        </w:tc>
      </w:tr>
      <w:tr w:rsidR="007F4A31" w:rsidRPr="00F243B5" w:rsidTr="000D7107">
        <w:trPr>
          <w:trHeight w:val="560"/>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9-2020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cs="*Arial-4687-Identity-H"/>
                <w:color w:val="000000" w:themeColor="text1"/>
                <w:sz w:val="20"/>
                <w:szCs w:val="20"/>
              </w:rPr>
            </w:pPr>
            <w:r>
              <w:rPr>
                <w:rFonts w:ascii="Cambria" w:hAnsi="Cambria"/>
                <w:color w:val="000000" w:themeColor="text1"/>
                <w:sz w:val="20"/>
                <w:szCs w:val="20"/>
                <w:lang w:val="es-ES"/>
              </w:rPr>
              <w:t>16/01/2020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s="*Arial-4687-Identity-H"/>
                <w:color w:val="000000" w:themeColor="text1"/>
                <w:sz w:val="20"/>
                <w:szCs w:val="20"/>
              </w:rPr>
              <w:t xml:space="preserve">Constancia de trabajo que acredite el cargo, el salario, la dependencia donde labora y la fecha de ingreso a la Institución. </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81" w:history="1">
              <w:r w:rsidR="007F4A31" w:rsidRPr="00B73FC8">
                <w:rPr>
                  <w:rStyle w:val="Hipervnculo"/>
                  <w:rFonts w:ascii="Cambria" w:hAnsi="Cambria"/>
                  <w:color w:val="0000CC"/>
                  <w:sz w:val="20"/>
                  <w:szCs w:val="20"/>
                </w:rPr>
                <w:t>DESCARGAR</w:t>
              </w:r>
            </w:hyperlink>
          </w:p>
        </w:tc>
        <w:tc>
          <w:tcPr>
            <w:tcW w:w="3230" w:type="dxa"/>
            <w:vAlign w:val="center"/>
          </w:tcPr>
          <w:p w:rsidR="007F4A31" w:rsidRPr="002A5CAB" w:rsidRDefault="007F4A31" w:rsidP="007F4A31">
            <w:pPr>
              <w:spacing w:beforeLines="60" w:before="144" w:afterLines="60" w:after="144" w:line="264"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La información que se entregó en el procedimiento de acceso clasificado con número de referencia 9- 2020, constituye datos personales de los cuales no es factible elaborar una versión pública, sin afectar frontalmente los derechos de sus titulares. Por lo que, no se publicará dicha información.</w:t>
            </w:r>
          </w:p>
        </w:tc>
      </w:tr>
      <w:tr w:rsidR="007F4A31" w:rsidRPr="00F243B5" w:rsidTr="000D7107">
        <w:trPr>
          <w:trHeight w:val="408"/>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10-2020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olor w:val="000000" w:themeColor="text1"/>
                <w:sz w:val="20"/>
                <w:szCs w:val="20"/>
              </w:rPr>
            </w:pPr>
            <w:r>
              <w:rPr>
                <w:rFonts w:ascii="Cambria" w:hAnsi="Cambria"/>
                <w:color w:val="000000" w:themeColor="text1"/>
                <w:sz w:val="20"/>
                <w:szCs w:val="20"/>
                <w:lang w:val="es-ES"/>
              </w:rPr>
              <w:t>16/01/2020</w:t>
            </w:r>
          </w:p>
        </w:tc>
        <w:tc>
          <w:tcPr>
            <w:tcW w:w="10064" w:type="dxa"/>
            <w:shd w:val="clear" w:color="auto" w:fill="auto"/>
            <w:vAlign w:val="center"/>
          </w:tcPr>
          <w:p w:rsidR="007F4A31" w:rsidRPr="00F243B5" w:rsidRDefault="007F4A31" w:rsidP="002A5CAB">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denuncias admitidas de 2014 a 2019 en relación al derecho relativos a la integridad sexual en los que las víctimas sean mujeres. Se solicita que la información sea proporcionada por casos individuales, divididos por años, especificando para cada uno la edad de la víctima y la modalidad de violación. </w:t>
            </w:r>
          </w:p>
          <w:p w:rsidR="007F4A31" w:rsidRPr="00F243B5" w:rsidRDefault="007F4A31" w:rsidP="002A5CAB">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eastAsia="Calibri" w:hAnsi="Cambria" w:cs="Times New Roman"/>
                <w:color w:val="000000" w:themeColor="text1"/>
                <w:sz w:val="20"/>
                <w:szCs w:val="20"/>
              </w:rPr>
              <w:t xml:space="preserve">Cantidad total de denuncias admitidas de 2014 a 2019 en relación al derecho relativos a la integridad personal en los que las víctimas sean mujeres. Se solicita que la información sea proporcionada por casos individuales, divididos por años, especificando para cada uno la edad de la víctima y la modalidad de violación. </w:t>
            </w:r>
          </w:p>
          <w:p w:rsidR="007F4A31" w:rsidRPr="00F243B5" w:rsidRDefault="007F4A31" w:rsidP="002A5CAB">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Cantidad total de denuncias admitidas de 2014 a 2019 en relación al derecho relativos a la vida en los que las víctimas sean mujeres. Se solicita que la información sea proporcionada por casos individuales, divididos por años, especificando para cada uno la edad de la víctima y la modalidad de violación</w:t>
            </w:r>
            <w:r w:rsidR="000D7107">
              <w:rPr>
                <w:rFonts w:ascii="Cambria" w:eastAsia="Calibri" w:hAnsi="Cambria" w:cs="Times New Roman"/>
                <w:color w:val="000000" w:themeColor="text1"/>
                <w:sz w:val="20"/>
                <w:szCs w:val="20"/>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82"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83"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rPr>
          <w:trHeight w:val="691"/>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11-2020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Times New Roman-4945-Identity-"/>
                <w:color w:val="000000" w:themeColor="text1"/>
                <w:sz w:val="20"/>
                <w:szCs w:val="20"/>
              </w:rPr>
            </w:pPr>
            <w:r>
              <w:rPr>
                <w:rFonts w:ascii="Cambria" w:hAnsi="Cambria"/>
                <w:color w:val="000000" w:themeColor="text1"/>
                <w:sz w:val="20"/>
                <w:szCs w:val="20"/>
                <w:lang w:val="es-ES"/>
              </w:rPr>
              <w:t>16/01/2020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lang w:val="es-ES_tradnl"/>
              </w:rPr>
            </w:pPr>
            <w:r w:rsidRPr="00F243B5">
              <w:rPr>
                <w:rFonts w:ascii="Cambria" w:hAnsi="Cambria" w:cs="*Times New Roman-4945-Identity-"/>
                <w:color w:val="000000" w:themeColor="text1"/>
                <w:sz w:val="20"/>
                <w:szCs w:val="20"/>
              </w:rPr>
              <w:t>Número de hechos violatorios relativos al Derecho de Acceso a la Justicia, desagregado por:</w:t>
            </w:r>
            <w:r w:rsidRPr="00F243B5">
              <w:rPr>
                <w:rFonts w:ascii="Cambria" w:eastAsia="Calibri" w:hAnsi="Cambria" w:cs="Times New Roman"/>
                <w:color w:val="000000" w:themeColor="text1"/>
                <w:sz w:val="20"/>
                <w:szCs w:val="20"/>
                <w:lang w:val="es-ES_tradnl"/>
              </w:rPr>
              <w:t xml:space="preserve"> h</w:t>
            </w:r>
            <w:r w:rsidRPr="00F243B5">
              <w:rPr>
                <w:rFonts w:ascii="Cambria" w:hAnsi="Cambria" w:cs="*Times New Roman-4945-Identity-"/>
                <w:color w:val="000000" w:themeColor="text1"/>
                <w:sz w:val="20"/>
                <w:szCs w:val="20"/>
              </w:rPr>
              <w:t>echo violatorio, fecha de los hechos, fecha de registro de los hechos en PDDH, sede de la PDDH donde fue registrado la denuncia, sexo y edad del imputado o nombre del mismo si fuera una entidad institucional, sexo y edad de víctima o nombre del mismo si fuera una entidad institucional</w:t>
            </w:r>
            <w:r w:rsidRPr="00F243B5">
              <w:rPr>
                <w:rFonts w:ascii="Cambria" w:eastAsia="Calibri" w:hAnsi="Cambria" w:cs="Times New Roman"/>
                <w:color w:val="000000" w:themeColor="text1"/>
                <w:sz w:val="20"/>
                <w:szCs w:val="20"/>
                <w:lang w:val="es-ES_tradnl"/>
              </w:rPr>
              <w:t xml:space="preserve">. </w:t>
            </w:r>
            <w:r w:rsidRPr="00F243B5">
              <w:rPr>
                <w:rFonts w:ascii="Cambria" w:hAnsi="Cambria" w:cs="*Times New Roman-4945-Identity-"/>
                <w:color w:val="000000" w:themeColor="text1"/>
                <w:sz w:val="20"/>
                <w:szCs w:val="20"/>
              </w:rPr>
              <w:t>Favor remitir en formato de base de datos en Excel (.</w:t>
            </w:r>
            <w:proofErr w:type="spellStart"/>
            <w:r w:rsidRPr="00F243B5">
              <w:rPr>
                <w:rFonts w:ascii="Cambria" w:hAnsi="Cambria" w:cs="*Times New Roman-4945-Identity-"/>
                <w:color w:val="000000" w:themeColor="text1"/>
                <w:sz w:val="20"/>
                <w:szCs w:val="20"/>
              </w:rPr>
              <w:t>xls</w:t>
            </w:r>
            <w:proofErr w:type="spellEnd"/>
            <w:r w:rsidRPr="00F243B5">
              <w:rPr>
                <w:rFonts w:ascii="Cambria" w:hAnsi="Cambria" w:cs="*Times New Roman-4945-Identity-"/>
                <w:color w:val="000000" w:themeColor="text1"/>
                <w:sz w:val="20"/>
                <w:szCs w:val="20"/>
              </w:rPr>
              <w:t xml:space="preserve"> o .</w:t>
            </w:r>
            <w:proofErr w:type="spellStart"/>
            <w:r w:rsidRPr="00F243B5">
              <w:rPr>
                <w:rFonts w:ascii="Cambria" w:hAnsi="Cambria" w:cs="*Times New Roman-4945-Identity-"/>
                <w:color w:val="000000" w:themeColor="text1"/>
                <w:sz w:val="20"/>
                <w:szCs w:val="20"/>
              </w:rPr>
              <w:t>xlsx</w:t>
            </w:r>
            <w:proofErr w:type="spellEnd"/>
            <w:r w:rsidRPr="00F243B5">
              <w:rPr>
                <w:rFonts w:ascii="Cambria" w:hAnsi="Cambria" w:cs="*Times New Roman-4945-Identity-"/>
                <w:color w:val="000000" w:themeColor="text1"/>
                <w:sz w:val="20"/>
                <w:szCs w:val="20"/>
              </w:rPr>
              <w:t>) y desagregado para los años 2015, 2014 y 2013.</w:t>
            </w:r>
            <w:r w:rsidRPr="00F243B5">
              <w:rPr>
                <w:rFonts w:ascii="Cambria" w:eastAsia="Calibri" w:hAnsi="Cambria" w:cs="Times New Roman"/>
                <w:color w:val="000000" w:themeColor="text1"/>
                <w:sz w:val="20"/>
                <w:szCs w:val="20"/>
                <w:lang w:val="es-ES_tradnl"/>
              </w:rPr>
              <w:t xml:space="preserve"> </w:t>
            </w:r>
          </w:p>
          <w:p w:rsidR="007F4A31" w:rsidRPr="00F243B5" w:rsidRDefault="007F4A31" w:rsidP="007F4A31">
            <w:pPr>
              <w:spacing w:beforeLines="60" w:before="144" w:afterLines="60" w:after="144" w:line="264" w:lineRule="auto"/>
              <w:ind w:left="57" w:right="57"/>
              <w:jc w:val="both"/>
              <w:rPr>
                <w:rFonts w:ascii="Cambria" w:hAnsi="Cambria" w:cs="*Times New Roman-4601-Identity-"/>
                <w:color w:val="000000" w:themeColor="text1"/>
                <w:sz w:val="20"/>
                <w:szCs w:val="20"/>
              </w:rPr>
            </w:pPr>
            <w:r w:rsidRPr="00F243B5">
              <w:rPr>
                <w:rFonts w:ascii="Cambria" w:hAnsi="Cambria" w:cs="*Times New Roman-4601-Identity-"/>
                <w:color w:val="000000" w:themeColor="text1"/>
                <w:sz w:val="20"/>
                <w:szCs w:val="20"/>
              </w:rPr>
              <w:t>Número de casos de detención arbitraria, desagregado por:</w:t>
            </w:r>
            <w:r w:rsidRPr="00F243B5">
              <w:rPr>
                <w:rFonts w:ascii="Cambria" w:eastAsia="Calibri" w:hAnsi="Cambria" w:cs="Times New Roman"/>
                <w:color w:val="000000" w:themeColor="text1"/>
                <w:sz w:val="20"/>
                <w:szCs w:val="20"/>
                <w:lang w:val="es-ES_tradnl"/>
              </w:rPr>
              <w:t xml:space="preserve"> f</w:t>
            </w:r>
            <w:r w:rsidRPr="00F243B5">
              <w:rPr>
                <w:rFonts w:ascii="Cambria" w:hAnsi="Cambria" w:cs="*Times New Roman-4601-Identity-"/>
                <w:color w:val="000000" w:themeColor="text1"/>
                <w:sz w:val="20"/>
                <w:szCs w:val="20"/>
              </w:rPr>
              <w:t>echa, departamento y municipio donde se realizó la detención, fecha de registro de los hechos en PDDH</w:t>
            </w:r>
            <w:r w:rsidRPr="00F243B5">
              <w:rPr>
                <w:rFonts w:ascii="Cambria" w:eastAsia="Calibri" w:hAnsi="Cambria" w:cs="Times New Roman"/>
                <w:color w:val="000000" w:themeColor="text1"/>
                <w:sz w:val="20"/>
                <w:szCs w:val="20"/>
                <w:lang w:val="es-ES_tradnl"/>
              </w:rPr>
              <w:t>, s</w:t>
            </w:r>
            <w:proofErr w:type="spellStart"/>
            <w:r w:rsidRPr="00F243B5">
              <w:rPr>
                <w:rFonts w:ascii="Cambria" w:hAnsi="Cambria" w:cs="*Times New Roman-4601-Identity-"/>
                <w:color w:val="000000" w:themeColor="text1"/>
                <w:sz w:val="20"/>
                <w:szCs w:val="20"/>
              </w:rPr>
              <w:t>ede</w:t>
            </w:r>
            <w:proofErr w:type="spellEnd"/>
            <w:r w:rsidRPr="00F243B5">
              <w:rPr>
                <w:rFonts w:ascii="Cambria" w:hAnsi="Cambria" w:cs="*Times New Roman-4601-Identity-"/>
                <w:color w:val="000000" w:themeColor="text1"/>
                <w:sz w:val="20"/>
                <w:szCs w:val="20"/>
              </w:rPr>
              <w:t xml:space="preserve"> de la PDDH donde fue registrado la denuncia, sexo y edad de la víctima, sexo y edad del imputado o nombre del mismo si fuera una entidad. Favor remitir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los años</w:t>
            </w:r>
            <w:r w:rsidRPr="00F243B5">
              <w:rPr>
                <w:rFonts w:ascii="Cambria" w:eastAsia="Calibri" w:hAnsi="Cambria" w:cs="Times New Roman"/>
                <w:color w:val="000000" w:themeColor="text1"/>
                <w:sz w:val="20"/>
                <w:szCs w:val="20"/>
                <w:lang w:val="es-ES_tradnl"/>
              </w:rPr>
              <w:t xml:space="preserve"> </w:t>
            </w:r>
            <w:r w:rsidRPr="00F243B5">
              <w:rPr>
                <w:rFonts w:ascii="Cambria" w:hAnsi="Cambria" w:cs="*Times New Roman-4601-Identity-"/>
                <w:color w:val="000000" w:themeColor="text1"/>
                <w:sz w:val="20"/>
                <w:szCs w:val="20"/>
              </w:rPr>
              <w:t>2015, 2014 y 2013</w:t>
            </w:r>
            <w:r w:rsidR="000D7107">
              <w:rPr>
                <w:rFonts w:ascii="Cambria" w:hAnsi="Cambria" w:cs="*Times New Roman-4601-Identity-"/>
                <w:color w:val="000000" w:themeColor="text1"/>
                <w:sz w:val="20"/>
                <w:szCs w:val="20"/>
              </w:rPr>
              <w:t>.</w:t>
            </w:r>
          </w:p>
          <w:p w:rsidR="007F4A31" w:rsidRPr="00F243B5" w:rsidRDefault="007F4A31" w:rsidP="007F4A31">
            <w:pPr>
              <w:spacing w:beforeLines="60" w:before="144" w:afterLines="60" w:after="144" w:line="264" w:lineRule="auto"/>
              <w:ind w:left="57" w:right="57"/>
              <w:jc w:val="both"/>
              <w:rPr>
                <w:rFonts w:ascii="Cambria" w:hAnsi="Cambria" w:cs="*Times New Roman-4945-Identity-"/>
                <w:color w:val="000000" w:themeColor="text1"/>
                <w:sz w:val="20"/>
                <w:szCs w:val="20"/>
              </w:rPr>
            </w:pPr>
            <w:r w:rsidRPr="00F243B5">
              <w:rPr>
                <w:rFonts w:ascii="Cambria" w:hAnsi="Cambria" w:cs="*Times New Roman-4945-Identity-"/>
                <w:color w:val="000000" w:themeColor="text1"/>
                <w:sz w:val="20"/>
                <w:szCs w:val="20"/>
              </w:rPr>
              <w:t>Presupuesto solicitado, aprobado, modificado y ejecutado destinado para la Procuraduría de Derechos Humanos, monto total en cantidad completas, no abreviaturas, incluyendo unidades de centavo y desagregado por tipo (solicitado, aprobado, etcétera). Favor remitir en formato de base de datos en Excel (.</w:t>
            </w:r>
            <w:proofErr w:type="spellStart"/>
            <w:r w:rsidRPr="00F243B5">
              <w:rPr>
                <w:rFonts w:ascii="Cambria" w:hAnsi="Cambria" w:cs="*Times New Roman-4945-Identity-"/>
                <w:color w:val="000000" w:themeColor="text1"/>
                <w:sz w:val="20"/>
                <w:szCs w:val="20"/>
              </w:rPr>
              <w:t>xls</w:t>
            </w:r>
            <w:proofErr w:type="spellEnd"/>
            <w:r w:rsidRPr="00F243B5">
              <w:rPr>
                <w:rFonts w:ascii="Cambria" w:hAnsi="Cambria" w:cs="*Times New Roman-4945-Identity-"/>
                <w:color w:val="000000" w:themeColor="text1"/>
                <w:sz w:val="20"/>
                <w:szCs w:val="20"/>
              </w:rPr>
              <w:t xml:space="preserve"> o .</w:t>
            </w:r>
            <w:proofErr w:type="spellStart"/>
            <w:r w:rsidRPr="00F243B5">
              <w:rPr>
                <w:rFonts w:ascii="Cambria" w:hAnsi="Cambria" w:cs="*Times New Roman-4945-Identity-"/>
                <w:color w:val="000000" w:themeColor="text1"/>
                <w:sz w:val="20"/>
                <w:szCs w:val="20"/>
              </w:rPr>
              <w:t>xlsx</w:t>
            </w:r>
            <w:proofErr w:type="spellEnd"/>
            <w:r w:rsidRPr="00F243B5">
              <w:rPr>
                <w:rFonts w:ascii="Cambria" w:hAnsi="Cambria" w:cs="*Times New Roman-4945-Identity-"/>
                <w:color w:val="000000" w:themeColor="text1"/>
                <w:sz w:val="20"/>
                <w:szCs w:val="20"/>
              </w:rPr>
              <w:t xml:space="preserve">) y desagregado para los años 2015, 2014 y 2013. </w:t>
            </w:r>
          </w:p>
          <w:p w:rsidR="007F4A31" w:rsidRPr="00F243B5" w:rsidRDefault="007F4A31" w:rsidP="007F4A31">
            <w:pPr>
              <w:spacing w:beforeLines="60" w:before="144" w:afterLines="60" w:after="144" w:line="264" w:lineRule="auto"/>
              <w:ind w:left="57" w:right="57"/>
              <w:jc w:val="both"/>
              <w:rPr>
                <w:rFonts w:ascii="Cambria" w:hAnsi="Cambria" w:cs="*Times New Roman-4945-Identity-"/>
                <w:color w:val="000000" w:themeColor="text1"/>
                <w:sz w:val="20"/>
                <w:szCs w:val="20"/>
              </w:rPr>
            </w:pPr>
            <w:r w:rsidRPr="00F243B5">
              <w:rPr>
                <w:rFonts w:ascii="Cambria" w:hAnsi="Cambria" w:cs="*Times New Roman-4601-Identity-"/>
                <w:color w:val="000000" w:themeColor="text1"/>
                <w:sz w:val="20"/>
                <w:szCs w:val="20"/>
              </w:rPr>
              <w:t>Presupuesto institucional dedicado al pago de salarios y bonificaciones de personal que</w:t>
            </w:r>
            <w:r w:rsidRPr="00F243B5">
              <w:rPr>
                <w:rFonts w:ascii="Cambria" w:hAnsi="Cambria" w:cs="*Times New Roman-4945-Identity-"/>
                <w:color w:val="000000" w:themeColor="text1"/>
                <w:sz w:val="20"/>
                <w:szCs w:val="20"/>
              </w:rPr>
              <w:t xml:space="preserve"> </w:t>
            </w:r>
            <w:r w:rsidRPr="00F243B5">
              <w:rPr>
                <w:rFonts w:ascii="Cambria" w:hAnsi="Cambria" w:cs="*Times New Roman-4601-Identity-"/>
                <w:color w:val="000000" w:themeColor="text1"/>
                <w:sz w:val="20"/>
                <w:szCs w:val="20"/>
              </w:rPr>
              <w:t>labora en Procuraduría de Derechos Humanos, monto total en cantidad completas, no</w:t>
            </w:r>
            <w:r w:rsidRPr="00F243B5">
              <w:rPr>
                <w:rFonts w:ascii="Cambria" w:hAnsi="Cambria" w:cs="*Times New Roman-4945-Identity-"/>
                <w:color w:val="000000" w:themeColor="text1"/>
                <w:sz w:val="20"/>
                <w:szCs w:val="20"/>
              </w:rPr>
              <w:t xml:space="preserve"> </w:t>
            </w:r>
            <w:r w:rsidRPr="00F243B5">
              <w:rPr>
                <w:rFonts w:ascii="Cambria" w:hAnsi="Cambria" w:cs="*Times New Roman-4601-Identity-"/>
                <w:color w:val="000000" w:themeColor="text1"/>
                <w:sz w:val="20"/>
                <w:szCs w:val="20"/>
              </w:rPr>
              <w:t>abreviaturas, incluyendo unidades de centavo y desagregado por meses, desde enero a</w:t>
            </w:r>
            <w:r w:rsidRPr="00F243B5">
              <w:rPr>
                <w:rFonts w:ascii="Cambria" w:hAnsi="Cambria" w:cs="*Times New Roman-4945-Identity-"/>
                <w:color w:val="000000" w:themeColor="text1"/>
                <w:sz w:val="20"/>
                <w:szCs w:val="20"/>
              </w:rPr>
              <w:t xml:space="preserve"> </w:t>
            </w:r>
            <w:r w:rsidRPr="00F243B5">
              <w:rPr>
                <w:rFonts w:ascii="Cambria" w:hAnsi="Cambria" w:cs="*Times New Roman-4601-Identity-"/>
                <w:color w:val="000000" w:themeColor="text1"/>
                <w:sz w:val="20"/>
                <w:szCs w:val="20"/>
              </w:rPr>
              <w:t>diciembre.</w:t>
            </w:r>
            <w:r w:rsidRPr="00F243B5">
              <w:rPr>
                <w:rFonts w:ascii="Cambria" w:hAnsi="Cambria" w:cs="*Times New Roman-4945-Identity-"/>
                <w:color w:val="000000" w:themeColor="text1"/>
                <w:sz w:val="20"/>
                <w:szCs w:val="20"/>
              </w:rPr>
              <w:t xml:space="preserve"> </w:t>
            </w:r>
            <w:r w:rsidRPr="00F243B5">
              <w:rPr>
                <w:rFonts w:ascii="Cambria" w:hAnsi="Cambria" w:cs="*Times New Roman-4601-Identity-"/>
                <w:color w:val="000000" w:themeColor="text1"/>
                <w:sz w:val="20"/>
                <w:szCs w:val="20"/>
              </w:rPr>
              <w:t>Favor remitir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los años 2015, 2014 y 2013.</w:t>
            </w:r>
            <w:r w:rsidRPr="00F243B5">
              <w:rPr>
                <w:rFonts w:ascii="Cambria" w:hAnsi="Cambria" w:cs="*Times New Roman-4945-Identity-"/>
                <w:color w:val="000000" w:themeColor="text1"/>
                <w:sz w:val="20"/>
                <w:szCs w:val="20"/>
              </w:rPr>
              <w:t xml:space="preserve"> </w:t>
            </w:r>
          </w:p>
          <w:p w:rsidR="007F4A31" w:rsidRPr="00F243B5" w:rsidRDefault="007F4A31" w:rsidP="007F4A31">
            <w:pPr>
              <w:spacing w:beforeLines="60" w:before="144" w:afterLines="60" w:after="144" w:line="264" w:lineRule="auto"/>
              <w:ind w:left="57" w:right="57"/>
              <w:jc w:val="both"/>
              <w:rPr>
                <w:rFonts w:ascii="Cambria" w:hAnsi="Cambria" w:cs="Times New Roman"/>
                <w:color w:val="000000" w:themeColor="text1"/>
                <w:sz w:val="20"/>
                <w:szCs w:val="20"/>
                <w:lang w:val="es-ES_tradnl"/>
              </w:rPr>
            </w:pPr>
            <w:r w:rsidRPr="00F243B5">
              <w:rPr>
                <w:rFonts w:ascii="Cambria" w:hAnsi="Cambria" w:cs="*Times New Roman-4601-Identity-"/>
                <w:color w:val="000000" w:themeColor="text1"/>
                <w:sz w:val="20"/>
                <w:szCs w:val="20"/>
              </w:rPr>
              <w:lastRenderedPageBreak/>
              <w:t>Presupuesto institucional ejecutado respecto del presupuesto aprobado al sistema de justicia, monto total en cantidad completas, no abreviaturas, incluyendo unidades de centavo y desagregado por meses, desde enero a diciembre.</w:t>
            </w:r>
            <w:r w:rsidRPr="00F243B5">
              <w:rPr>
                <w:rFonts w:ascii="Cambria" w:hAnsi="Cambria" w:cs="*Times New Roman-4945-Identity-"/>
                <w:color w:val="000000" w:themeColor="text1"/>
                <w:sz w:val="20"/>
                <w:szCs w:val="20"/>
              </w:rPr>
              <w:t xml:space="preserve"> </w:t>
            </w:r>
            <w:r w:rsidR="002A5CAB">
              <w:rPr>
                <w:rFonts w:ascii="Cambria" w:hAnsi="Cambria" w:cs="*Times New Roman-4601-Identity-"/>
                <w:color w:val="000000" w:themeColor="text1"/>
                <w:sz w:val="20"/>
                <w:szCs w:val="20"/>
              </w:rPr>
              <w:t>R</w:t>
            </w:r>
            <w:r w:rsidRPr="00F243B5">
              <w:rPr>
                <w:rFonts w:ascii="Cambria" w:hAnsi="Cambria" w:cs="*Times New Roman-4601-Identity-"/>
                <w:color w:val="000000" w:themeColor="text1"/>
                <w:sz w:val="20"/>
                <w:szCs w:val="20"/>
              </w:rPr>
              <w:t>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2015, 2014 y 2013</w:t>
            </w:r>
            <w:r w:rsidR="002A5CAB">
              <w:rPr>
                <w:rFonts w:ascii="Cambria" w:hAnsi="Cambria" w:cs="*Times New Roman-4601-Identity-"/>
                <w:color w:val="000000" w:themeColor="text1"/>
                <w:sz w:val="20"/>
                <w:szCs w:val="20"/>
              </w:rPr>
              <w:t>.</w:t>
            </w:r>
          </w:p>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lang w:val="es-ES_tradnl"/>
              </w:rPr>
            </w:pPr>
            <w:r w:rsidRPr="00F243B5">
              <w:rPr>
                <w:rFonts w:ascii="Cambria" w:hAnsi="Cambria" w:cs="*Times New Roman-4601-Identity-"/>
                <w:color w:val="000000" w:themeColor="text1"/>
                <w:sz w:val="20"/>
                <w:szCs w:val="20"/>
              </w:rPr>
              <w:t>Número de personas que laboran en la Procuraduría de Derechos Humanos, desagregado por: cargo laboral, área a la que pertenecen, de acuerdo al organigrama de la institución, sede de la PDDH u oficina donde laboran, sexo y edad, antigüedad, salario (monto total en cantidad completas, no abreviaturas, incluyendo unidades de centavo y desagregado por meses, desde enero a diciembre, incluyendo bonificaciones). Favor remitir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los años 2015, 2014 y 2013</w:t>
            </w:r>
            <w:r w:rsidR="002A5CAB">
              <w:rPr>
                <w:rFonts w:ascii="Cambria" w:hAnsi="Cambria" w:cs="*Times New Roman-4601-Identity-"/>
                <w:color w:val="000000" w:themeColor="text1"/>
                <w:sz w:val="20"/>
                <w:szCs w:val="20"/>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84" w:history="1">
              <w:r w:rsidR="007F4A31" w:rsidRPr="00B73FC8">
                <w:rPr>
                  <w:rStyle w:val="Hipervnculo"/>
                  <w:rFonts w:ascii="Cambria" w:hAnsi="Cambria"/>
                  <w:color w:val="0000CC"/>
                  <w:sz w:val="20"/>
                  <w:szCs w:val="20"/>
                </w:rPr>
                <w:t>DES</w:t>
              </w:r>
              <w:r w:rsidR="00822592" w:rsidRPr="00B73FC8">
                <w:rPr>
                  <w:rStyle w:val="Hipervnculo"/>
                  <w:rFonts w:ascii="Cambria" w:hAnsi="Cambria"/>
                  <w:color w:val="0000CC"/>
                  <w:sz w:val="20"/>
                  <w:szCs w:val="20"/>
                </w:rPr>
                <w:t>C</w:t>
              </w:r>
              <w:r w:rsidR="007F4A31" w:rsidRPr="00B73FC8">
                <w:rPr>
                  <w:rStyle w:val="Hipervnculo"/>
                  <w:rFonts w:ascii="Cambria" w:hAnsi="Cambria"/>
                  <w:color w:val="0000CC"/>
                  <w:sz w:val="20"/>
                  <w:szCs w:val="20"/>
                </w:rPr>
                <w:t>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85"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86" w:history="1">
              <w:r w:rsidR="007F4A31" w:rsidRPr="00B73FC8">
                <w:rPr>
                  <w:rStyle w:val="Hipervnculo"/>
                  <w:rFonts w:ascii="Cambria" w:eastAsia="Calibri" w:hAnsi="Cambria" w:cs="Times New Roman"/>
                  <w:color w:val="0000CC"/>
                  <w:sz w:val="20"/>
                  <w:szCs w:val="20"/>
                </w:rPr>
                <w:t>1.2</w:t>
              </w:r>
            </w:hyperlink>
            <w:r w:rsidR="007F4A31" w:rsidRPr="00B73FC8">
              <w:rPr>
                <w:rFonts w:ascii="Cambria" w:eastAsia="Calibri" w:hAnsi="Cambria" w:cs="Times New Roman"/>
                <w:color w:val="0000CC"/>
                <w:sz w:val="20"/>
                <w:szCs w:val="20"/>
              </w:rPr>
              <w:t xml:space="preserve">, </w:t>
            </w:r>
            <w:hyperlink r:id="rId87" w:history="1">
              <w:r w:rsidR="007F4A31" w:rsidRPr="00B73FC8">
                <w:rPr>
                  <w:rStyle w:val="Hipervnculo"/>
                  <w:rFonts w:ascii="Cambria" w:eastAsia="Calibri" w:hAnsi="Cambria" w:cs="Times New Roman"/>
                  <w:color w:val="0000CC"/>
                  <w:sz w:val="20"/>
                  <w:szCs w:val="20"/>
                </w:rPr>
                <w:t>1.3</w:t>
              </w:r>
            </w:hyperlink>
            <w:r w:rsidR="007F4A31" w:rsidRPr="00B73FC8">
              <w:rPr>
                <w:rFonts w:ascii="Cambria" w:eastAsia="Calibri" w:hAnsi="Cambria" w:cs="Times New Roman"/>
                <w:color w:val="0000CC"/>
                <w:sz w:val="20"/>
                <w:szCs w:val="20"/>
              </w:rPr>
              <w:t xml:space="preserve">, </w:t>
            </w:r>
            <w:hyperlink r:id="rId88" w:history="1">
              <w:r w:rsidR="007F4A31" w:rsidRPr="00B73FC8">
                <w:rPr>
                  <w:rStyle w:val="Hipervnculo"/>
                  <w:rFonts w:ascii="Cambria" w:eastAsia="Calibri" w:hAnsi="Cambria" w:cs="Times New Roman"/>
                  <w:color w:val="0000CC"/>
                  <w:sz w:val="20"/>
                  <w:szCs w:val="20"/>
                </w:rPr>
                <w:t>1,4</w:t>
              </w:r>
            </w:hyperlink>
          </w:p>
        </w:tc>
      </w:tr>
      <w:tr w:rsidR="007F4A31" w:rsidRPr="00F243B5" w:rsidTr="000D7107">
        <w:trPr>
          <w:trHeight w:val="702"/>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12-2020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Times New Roman-4945-Identity-"/>
                <w:color w:val="000000" w:themeColor="text1"/>
                <w:sz w:val="20"/>
                <w:szCs w:val="20"/>
              </w:rPr>
            </w:pPr>
            <w:r>
              <w:rPr>
                <w:rFonts w:ascii="Cambria" w:hAnsi="Cambria"/>
                <w:color w:val="000000" w:themeColor="text1"/>
                <w:sz w:val="20"/>
                <w:szCs w:val="20"/>
                <w:lang w:val="es-ES"/>
              </w:rPr>
              <w:t>16/01/2020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lang w:val="es-ES_tradnl"/>
              </w:rPr>
            </w:pPr>
            <w:r w:rsidRPr="00F243B5">
              <w:rPr>
                <w:rFonts w:ascii="Cambria" w:hAnsi="Cambria" w:cs="*Times New Roman-4945-Identity-"/>
                <w:color w:val="000000" w:themeColor="text1"/>
                <w:sz w:val="20"/>
                <w:szCs w:val="20"/>
              </w:rPr>
              <w:t>Número de hechos violatorios relativos al Derecho de Acceso a la Justicia, desagregado por:</w:t>
            </w:r>
            <w:r w:rsidRPr="00F243B5">
              <w:rPr>
                <w:rFonts w:ascii="Cambria" w:eastAsia="Calibri" w:hAnsi="Cambria" w:cs="Times New Roman"/>
                <w:color w:val="000000" w:themeColor="text1"/>
                <w:sz w:val="20"/>
                <w:szCs w:val="20"/>
                <w:lang w:val="es-ES_tradnl"/>
              </w:rPr>
              <w:t xml:space="preserve"> h</w:t>
            </w:r>
            <w:r w:rsidRPr="00F243B5">
              <w:rPr>
                <w:rFonts w:ascii="Cambria" w:hAnsi="Cambria" w:cs="*Times New Roman-4945-Identity-"/>
                <w:color w:val="000000" w:themeColor="text1"/>
                <w:sz w:val="20"/>
                <w:szCs w:val="20"/>
              </w:rPr>
              <w:t>echo violatorio, fecha de los hechos, fecha de registro de los hechos en PDDH, sede de la PDDH donde fue registrado la denuncia, sexo y edad del imputado o nombre del mismo si fuera una entidad institucional, sexo y edad de víctima o nombre del mismo si fuera una entidad institucional</w:t>
            </w:r>
            <w:r w:rsidRPr="00F243B5">
              <w:rPr>
                <w:rFonts w:ascii="Cambria" w:eastAsia="Calibri" w:hAnsi="Cambria" w:cs="Times New Roman"/>
                <w:color w:val="000000" w:themeColor="text1"/>
                <w:sz w:val="20"/>
                <w:szCs w:val="20"/>
                <w:lang w:val="es-ES_tradnl"/>
              </w:rPr>
              <w:t xml:space="preserve">. </w:t>
            </w:r>
            <w:r w:rsidRPr="00F243B5">
              <w:rPr>
                <w:rFonts w:ascii="Cambria" w:hAnsi="Cambria" w:cs="*Times New Roman-4945-Identity-"/>
                <w:color w:val="000000" w:themeColor="text1"/>
                <w:sz w:val="20"/>
                <w:szCs w:val="20"/>
              </w:rPr>
              <w:t>Favor remitir en formato de base de datos en Excel (.</w:t>
            </w:r>
            <w:proofErr w:type="spellStart"/>
            <w:r w:rsidRPr="00F243B5">
              <w:rPr>
                <w:rFonts w:ascii="Cambria" w:hAnsi="Cambria" w:cs="*Times New Roman-4945-Identity-"/>
                <w:color w:val="000000" w:themeColor="text1"/>
                <w:sz w:val="20"/>
                <w:szCs w:val="20"/>
              </w:rPr>
              <w:t>xls</w:t>
            </w:r>
            <w:proofErr w:type="spellEnd"/>
            <w:r w:rsidRPr="00F243B5">
              <w:rPr>
                <w:rFonts w:ascii="Cambria" w:hAnsi="Cambria" w:cs="*Times New Roman-4945-Identity-"/>
                <w:color w:val="000000" w:themeColor="text1"/>
                <w:sz w:val="20"/>
                <w:szCs w:val="20"/>
              </w:rPr>
              <w:t xml:space="preserve"> o .</w:t>
            </w:r>
            <w:proofErr w:type="spellStart"/>
            <w:r w:rsidRPr="00F243B5">
              <w:rPr>
                <w:rFonts w:ascii="Cambria" w:hAnsi="Cambria" w:cs="*Times New Roman-4945-Identity-"/>
                <w:color w:val="000000" w:themeColor="text1"/>
                <w:sz w:val="20"/>
                <w:szCs w:val="20"/>
              </w:rPr>
              <w:t>xlsx</w:t>
            </w:r>
            <w:proofErr w:type="spellEnd"/>
            <w:r w:rsidRPr="00F243B5">
              <w:rPr>
                <w:rFonts w:ascii="Cambria" w:hAnsi="Cambria" w:cs="*Times New Roman-4945-Identity-"/>
                <w:color w:val="000000" w:themeColor="text1"/>
                <w:sz w:val="20"/>
                <w:szCs w:val="20"/>
              </w:rPr>
              <w:t>) y desagregado para los años 2015, 2014 y 2013.</w:t>
            </w:r>
            <w:r w:rsidRPr="00F243B5">
              <w:rPr>
                <w:rFonts w:ascii="Cambria" w:eastAsia="Calibri" w:hAnsi="Cambria" w:cs="Times New Roman"/>
                <w:color w:val="000000" w:themeColor="text1"/>
                <w:sz w:val="20"/>
                <w:szCs w:val="20"/>
                <w:lang w:val="es-ES_tradnl"/>
              </w:rPr>
              <w:t xml:space="preserve"> </w:t>
            </w:r>
          </w:p>
          <w:p w:rsidR="007F4A31" w:rsidRPr="00F243B5" w:rsidRDefault="007F4A31" w:rsidP="007F4A31">
            <w:pPr>
              <w:spacing w:beforeLines="60" w:before="144" w:afterLines="60" w:after="144" w:line="264" w:lineRule="auto"/>
              <w:ind w:left="57" w:right="57"/>
              <w:jc w:val="both"/>
              <w:rPr>
                <w:rFonts w:ascii="Cambria" w:hAnsi="Cambria" w:cs="*Times New Roman-4601-Identity-"/>
                <w:color w:val="000000" w:themeColor="text1"/>
                <w:sz w:val="20"/>
                <w:szCs w:val="20"/>
              </w:rPr>
            </w:pPr>
            <w:r w:rsidRPr="00F243B5">
              <w:rPr>
                <w:rFonts w:ascii="Cambria" w:eastAsia="Calibri" w:hAnsi="Cambria" w:cs="Times New Roman"/>
                <w:color w:val="000000" w:themeColor="text1"/>
                <w:sz w:val="20"/>
                <w:szCs w:val="20"/>
                <w:lang w:val="es-ES_tradnl"/>
              </w:rPr>
              <w:t xml:space="preserve"> </w:t>
            </w:r>
            <w:r w:rsidRPr="00F243B5">
              <w:rPr>
                <w:rFonts w:ascii="Cambria" w:hAnsi="Cambria" w:cs="*Times New Roman-4601-Identity-"/>
                <w:color w:val="000000" w:themeColor="text1"/>
                <w:sz w:val="20"/>
                <w:szCs w:val="20"/>
              </w:rPr>
              <w:t>Número de casos de detención arbitraria, desagregado por:</w:t>
            </w:r>
            <w:r w:rsidRPr="00F243B5">
              <w:rPr>
                <w:rFonts w:ascii="Cambria" w:eastAsia="Calibri" w:hAnsi="Cambria" w:cs="Times New Roman"/>
                <w:color w:val="000000" w:themeColor="text1"/>
                <w:sz w:val="20"/>
                <w:szCs w:val="20"/>
                <w:lang w:val="es-ES_tradnl"/>
              </w:rPr>
              <w:t xml:space="preserve"> f</w:t>
            </w:r>
            <w:r w:rsidRPr="00F243B5">
              <w:rPr>
                <w:rFonts w:ascii="Cambria" w:hAnsi="Cambria" w:cs="*Times New Roman-4601-Identity-"/>
                <w:color w:val="000000" w:themeColor="text1"/>
                <w:sz w:val="20"/>
                <w:szCs w:val="20"/>
              </w:rPr>
              <w:t>echa, departamento y municipio donde se realizó la detención, fecha de registro de los hechos en PDDH</w:t>
            </w:r>
            <w:r w:rsidRPr="00F243B5">
              <w:rPr>
                <w:rFonts w:ascii="Cambria" w:eastAsia="Calibri" w:hAnsi="Cambria" w:cs="Times New Roman"/>
                <w:color w:val="000000" w:themeColor="text1"/>
                <w:sz w:val="20"/>
                <w:szCs w:val="20"/>
                <w:lang w:val="es-ES_tradnl"/>
              </w:rPr>
              <w:t>, s</w:t>
            </w:r>
            <w:proofErr w:type="spellStart"/>
            <w:r w:rsidRPr="00F243B5">
              <w:rPr>
                <w:rFonts w:ascii="Cambria" w:hAnsi="Cambria" w:cs="*Times New Roman-4601-Identity-"/>
                <w:color w:val="000000" w:themeColor="text1"/>
                <w:sz w:val="20"/>
                <w:szCs w:val="20"/>
              </w:rPr>
              <w:t>ede</w:t>
            </w:r>
            <w:proofErr w:type="spellEnd"/>
            <w:r w:rsidRPr="00F243B5">
              <w:rPr>
                <w:rFonts w:ascii="Cambria" w:hAnsi="Cambria" w:cs="*Times New Roman-4601-Identity-"/>
                <w:color w:val="000000" w:themeColor="text1"/>
                <w:sz w:val="20"/>
                <w:szCs w:val="20"/>
              </w:rPr>
              <w:t xml:space="preserve"> de la PDDH donde fue registrado la denuncia, sexo y edad de la víctima, sexo y edad del imputado o nombre del mismo si fuera una entidad. Favor remitir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los años</w:t>
            </w:r>
            <w:r w:rsidRPr="00F243B5">
              <w:rPr>
                <w:rFonts w:ascii="Cambria" w:eastAsia="Calibri" w:hAnsi="Cambria" w:cs="Times New Roman"/>
                <w:color w:val="000000" w:themeColor="text1"/>
                <w:sz w:val="20"/>
                <w:szCs w:val="20"/>
                <w:lang w:val="es-ES_tradnl"/>
              </w:rPr>
              <w:t xml:space="preserve"> </w:t>
            </w:r>
            <w:r w:rsidRPr="00F243B5">
              <w:rPr>
                <w:rFonts w:ascii="Cambria" w:hAnsi="Cambria" w:cs="*Times New Roman-4601-Identity-"/>
                <w:color w:val="000000" w:themeColor="text1"/>
                <w:sz w:val="20"/>
                <w:szCs w:val="20"/>
              </w:rPr>
              <w:t>2015, 2014 y 2013</w:t>
            </w:r>
            <w:r w:rsidR="000D7107">
              <w:rPr>
                <w:rFonts w:ascii="Cambria" w:hAnsi="Cambria" w:cs="*Times New Roman-4601-Identity-"/>
                <w:color w:val="000000" w:themeColor="text1"/>
                <w:sz w:val="20"/>
                <w:szCs w:val="20"/>
              </w:rPr>
              <w:t>.</w:t>
            </w:r>
            <w:r w:rsidRPr="00F243B5">
              <w:rPr>
                <w:rFonts w:ascii="Cambria" w:hAnsi="Cambria" w:cs="*Times New Roman-4601-Identity-"/>
                <w:color w:val="000000" w:themeColor="text1"/>
                <w:sz w:val="20"/>
                <w:szCs w:val="20"/>
              </w:rPr>
              <w:t xml:space="preserve"> </w:t>
            </w:r>
          </w:p>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Times New Roman-4601-Identity-"/>
                <w:color w:val="000000" w:themeColor="text1"/>
                <w:sz w:val="20"/>
                <w:szCs w:val="20"/>
              </w:rPr>
              <w:t>Número de personas que laboran en la Procuraduría de Derechos Humanos, desagregado por: cargo laboral, área a la que pertenecen, de acuerdo al organigrama de la institución, sede de la PDDH u oficina donde laboran, sexo y edad, antigüedad, salario (monto total en cantidad completas, no abreviaturas, incluyendo unidades de centavo y desagregado por meses, desde enero a diciembre, incluyendo bonificaciones). Favor remitir en formato de base de datos en Excel (.</w:t>
            </w:r>
            <w:proofErr w:type="spellStart"/>
            <w:r w:rsidRPr="00F243B5">
              <w:rPr>
                <w:rFonts w:ascii="Cambria" w:hAnsi="Cambria" w:cs="*Times New Roman-4601-Identity-"/>
                <w:color w:val="000000" w:themeColor="text1"/>
                <w:sz w:val="20"/>
                <w:szCs w:val="20"/>
              </w:rPr>
              <w:t>xls</w:t>
            </w:r>
            <w:proofErr w:type="spellEnd"/>
            <w:r w:rsidRPr="00F243B5">
              <w:rPr>
                <w:rFonts w:ascii="Cambria" w:hAnsi="Cambria" w:cs="*Times New Roman-4601-Identity-"/>
                <w:color w:val="000000" w:themeColor="text1"/>
                <w:sz w:val="20"/>
                <w:szCs w:val="20"/>
              </w:rPr>
              <w:t xml:space="preserve"> o .</w:t>
            </w:r>
            <w:proofErr w:type="spellStart"/>
            <w:r w:rsidRPr="00F243B5">
              <w:rPr>
                <w:rFonts w:ascii="Cambria" w:hAnsi="Cambria" w:cs="*Times New Roman-4601-Identity-"/>
                <w:color w:val="000000" w:themeColor="text1"/>
                <w:sz w:val="20"/>
                <w:szCs w:val="20"/>
              </w:rPr>
              <w:t>xlsx</w:t>
            </w:r>
            <w:proofErr w:type="spellEnd"/>
            <w:r w:rsidRPr="00F243B5">
              <w:rPr>
                <w:rFonts w:ascii="Cambria" w:hAnsi="Cambria" w:cs="*Times New Roman-4601-Identity-"/>
                <w:color w:val="000000" w:themeColor="text1"/>
                <w:sz w:val="20"/>
                <w:szCs w:val="20"/>
              </w:rPr>
              <w:t>) y desagregado para los años 2016, 2017, 2018</w:t>
            </w:r>
            <w:r w:rsidR="002A5CAB">
              <w:rPr>
                <w:rFonts w:ascii="Cambria" w:hAnsi="Cambria" w:cs="*Times New Roman-4601-Identity-"/>
                <w:color w:val="000000" w:themeColor="text1"/>
                <w:sz w:val="20"/>
                <w:szCs w:val="20"/>
              </w:rPr>
              <w:t>.</w:t>
            </w:r>
          </w:p>
        </w:tc>
        <w:tc>
          <w:tcPr>
            <w:tcW w:w="1559" w:type="dxa"/>
            <w:vAlign w:val="center"/>
          </w:tcPr>
          <w:p w:rsidR="007F4A31" w:rsidRPr="00B73FC8" w:rsidRDefault="003573E4" w:rsidP="00822592">
            <w:pPr>
              <w:spacing w:beforeLines="60" w:before="144" w:afterLines="60" w:after="144" w:line="264" w:lineRule="auto"/>
              <w:ind w:left="57" w:right="57"/>
              <w:jc w:val="center"/>
              <w:rPr>
                <w:rFonts w:ascii="Cambria" w:hAnsi="Cambria"/>
                <w:color w:val="0000CC"/>
                <w:sz w:val="20"/>
                <w:szCs w:val="20"/>
              </w:rPr>
            </w:pPr>
            <w:hyperlink r:id="rId89"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both"/>
              <w:rPr>
                <w:rFonts w:ascii="Cambria" w:eastAsia="Calibri" w:hAnsi="Cambria" w:cs="Times New Roman"/>
                <w:color w:val="0000CC"/>
                <w:sz w:val="20"/>
                <w:szCs w:val="20"/>
              </w:rPr>
            </w:pPr>
            <w:hyperlink r:id="rId90"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91" w:history="1">
              <w:r w:rsidR="007F4A31" w:rsidRPr="00B73FC8">
                <w:rPr>
                  <w:rStyle w:val="Hipervnculo"/>
                  <w:rFonts w:ascii="Cambria" w:eastAsia="Calibri" w:hAnsi="Cambria" w:cs="Times New Roman"/>
                  <w:color w:val="0000CC"/>
                  <w:sz w:val="20"/>
                  <w:szCs w:val="20"/>
                </w:rPr>
                <w:t>1.2</w:t>
              </w:r>
            </w:hyperlink>
            <w:r w:rsidR="007F4A31" w:rsidRPr="00B73FC8">
              <w:rPr>
                <w:rFonts w:ascii="Cambria" w:eastAsia="Calibri" w:hAnsi="Cambria" w:cs="Times New Roman"/>
                <w:color w:val="0000CC"/>
                <w:sz w:val="20"/>
                <w:szCs w:val="20"/>
              </w:rPr>
              <w:t xml:space="preserve">, </w:t>
            </w:r>
            <w:hyperlink r:id="rId92" w:history="1">
              <w:r w:rsidR="007F4A31" w:rsidRPr="00B73FC8">
                <w:rPr>
                  <w:rStyle w:val="Hipervnculo"/>
                  <w:rFonts w:ascii="Cambria" w:eastAsia="Calibri" w:hAnsi="Cambria" w:cs="Times New Roman"/>
                  <w:color w:val="0000CC"/>
                  <w:sz w:val="20"/>
                  <w:szCs w:val="20"/>
                </w:rPr>
                <w:t>1.3</w:t>
              </w:r>
            </w:hyperlink>
            <w:r w:rsidR="007F4A31" w:rsidRPr="00B73FC8">
              <w:rPr>
                <w:rFonts w:ascii="Cambria" w:eastAsia="Calibri" w:hAnsi="Cambria" w:cs="Times New Roman"/>
                <w:color w:val="0000CC"/>
                <w:sz w:val="20"/>
                <w:szCs w:val="20"/>
              </w:rPr>
              <w:t xml:space="preserve">, </w:t>
            </w:r>
            <w:hyperlink r:id="rId93" w:history="1">
              <w:r w:rsidR="007F4A31" w:rsidRPr="00B73FC8">
                <w:rPr>
                  <w:rStyle w:val="Hipervnculo"/>
                  <w:rFonts w:ascii="Cambria" w:eastAsia="Calibri" w:hAnsi="Cambria" w:cs="Times New Roman"/>
                  <w:color w:val="0000CC"/>
                  <w:sz w:val="20"/>
                  <w:szCs w:val="20"/>
                </w:rPr>
                <w:t>1.4</w:t>
              </w:r>
            </w:hyperlink>
            <w:r w:rsidR="007F4A31" w:rsidRPr="00B73FC8">
              <w:rPr>
                <w:rFonts w:ascii="Cambria" w:eastAsia="Calibri" w:hAnsi="Cambria" w:cs="Times New Roman"/>
                <w:color w:val="0000CC"/>
                <w:sz w:val="20"/>
                <w:szCs w:val="20"/>
              </w:rPr>
              <w:t xml:space="preserve">, </w:t>
            </w:r>
            <w:hyperlink r:id="rId94" w:history="1">
              <w:r w:rsidR="007F4A31" w:rsidRPr="00B73FC8">
                <w:rPr>
                  <w:rStyle w:val="Hipervnculo"/>
                  <w:rFonts w:ascii="Cambria" w:eastAsia="Calibri" w:hAnsi="Cambria" w:cs="Times New Roman"/>
                  <w:color w:val="0000CC"/>
                  <w:sz w:val="20"/>
                  <w:szCs w:val="20"/>
                </w:rPr>
                <w:t>1.5,</w:t>
              </w:r>
            </w:hyperlink>
            <w:r w:rsidR="007F4A31" w:rsidRPr="00B73FC8">
              <w:rPr>
                <w:rFonts w:ascii="Cambria" w:eastAsia="Calibri" w:hAnsi="Cambria" w:cs="Times New Roman"/>
                <w:color w:val="0000CC"/>
                <w:sz w:val="20"/>
                <w:szCs w:val="20"/>
              </w:rPr>
              <w:t xml:space="preserve"> </w:t>
            </w:r>
            <w:hyperlink r:id="rId95" w:history="1">
              <w:r w:rsidR="007F4A31" w:rsidRPr="00B73FC8">
                <w:rPr>
                  <w:rStyle w:val="Hipervnculo"/>
                  <w:rFonts w:ascii="Cambria" w:eastAsia="Calibri" w:hAnsi="Cambria" w:cs="Times New Roman"/>
                  <w:color w:val="0000CC"/>
                  <w:sz w:val="20"/>
                  <w:szCs w:val="20"/>
                </w:rPr>
                <w:t>1.6</w:t>
              </w:r>
            </w:hyperlink>
            <w:r w:rsidR="007F4A31" w:rsidRPr="00B73FC8">
              <w:rPr>
                <w:rFonts w:ascii="Cambria" w:eastAsia="Calibri" w:hAnsi="Cambria" w:cs="Times New Roman"/>
                <w:color w:val="0000CC"/>
                <w:sz w:val="20"/>
                <w:szCs w:val="20"/>
              </w:rPr>
              <w:t xml:space="preserve">, </w:t>
            </w:r>
            <w:hyperlink r:id="rId96" w:history="1">
              <w:r w:rsidR="007F4A31" w:rsidRPr="00B73FC8">
                <w:rPr>
                  <w:rStyle w:val="Hipervnculo"/>
                  <w:rFonts w:ascii="Cambria" w:eastAsia="Calibri" w:hAnsi="Cambria" w:cs="Times New Roman"/>
                  <w:color w:val="0000CC"/>
                  <w:sz w:val="20"/>
                  <w:szCs w:val="20"/>
                </w:rPr>
                <w:t>1.7</w:t>
              </w:r>
            </w:hyperlink>
            <w:r w:rsidR="007F4A31" w:rsidRPr="00B73FC8">
              <w:rPr>
                <w:rFonts w:ascii="Cambria" w:eastAsia="Calibri" w:hAnsi="Cambria" w:cs="Times New Roman"/>
                <w:color w:val="0000CC"/>
                <w:sz w:val="20"/>
                <w:szCs w:val="20"/>
              </w:rPr>
              <w:t xml:space="preserve">, </w:t>
            </w:r>
            <w:hyperlink r:id="rId97" w:history="1">
              <w:r w:rsidR="007F4A31" w:rsidRPr="00B73FC8">
                <w:rPr>
                  <w:rStyle w:val="Hipervnculo"/>
                  <w:rFonts w:ascii="Cambria" w:eastAsia="Calibri" w:hAnsi="Cambria" w:cs="Times New Roman"/>
                  <w:color w:val="0000CC"/>
                  <w:sz w:val="20"/>
                  <w:szCs w:val="20"/>
                </w:rPr>
                <w:t>1.8</w:t>
              </w:r>
            </w:hyperlink>
            <w:r w:rsidR="007F4A31" w:rsidRPr="00B73FC8">
              <w:rPr>
                <w:rFonts w:ascii="Cambria" w:eastAsia="Calibri" w:hAnsi="Cambria" w:cs="Times New Roman"/>
                <w:color w:val="0000CC"/>
                <w:sz w:val="20"/>
                <w:szCs w:val="20"/>
              </w:rPr>
              <w:t xml:space="preserve">, </w:t>
            </w:r>
            <w:hyperlink r:id="rId98" w:history="1">
              <w:r w:rsidR="007F4A31" w:rsidRPr="00B73FC8">
                <w:rPr>
                  <w:rStyle w:val="Hipervnculo"/>
                  <w:rFonts w:ascii="Cambria" w:eastAsia="Calibri" w:hAnsi="Cambria" w:cs="Times New Roman"/>
                  <w:color w:val="0000CC"/>
                  <w:sz w:val="20"/>
                  <w:szCs w:val="20"/>
                </w:rPr>
                <w:t>1.9</w:t>
              </w:r>
            </w:hyperlink>
          </w:p>
        </w:tc>
      </w:tr>
      <w:tr w:rsidR="007F4A31" w:rsidRPr="00F243B5" w:rsidTr="000D7107">
        <w:trPr>
          <w:trHeight w:val="439"/>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13-2020</w:t>
            </w:r>
          </w:p>
        </w:tc>
        <w:tc>
          <w:tcPr>
            <w:tcW w:w="1418" w:type="dxa"/>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s="*Arial-7306-Identity-H"/>
                <w:color w:val="000000" w:themeColor="text1"/>
                <w:sz w:val="20"/>
                <w:szCs w:val="20"/>
              </w:rPr>
            </w:pPr>
            <w:r>
              <w:rPr>
                <w:rFonts w:ascii="Cambria" w:hAnsi="Cambria"/>
                <w:color w:val="000000" w:themeColor="text1"/>
                <w:sz w:val="20"/>
                <w:szCs w:val="20"/>
                <w:lang w:val="es-ES"/>
              </w:rPr>
              <w:t>21/01/2020</w:t>
            </w:r>
          </w:p>
        </w:tc>
        <w:tc>
          <w:tcPr>
            <w:tcW w:w="10064" w:type="dxa"/>
            <w:shd w:val="clear" w:color="auto" w:fill="auto"/>
            <w:vAlign w:val="center"/>
          </w:tcPr>
          <w:p w:rsidR="007F4A31" w:rsidRDefault="007F4A31" w:rsidP="007F4A31">
            <w:pPr>
              <w:widowControl w:val="0"/>
              <w:spacing w:beforeLines="60" w:before="144" w:afterLines="60" w:after="144" w:line="264" w:lineRule="auto"/>
              <w:ind w:left="57" w:right="57"/>
              <w:jc w:val="both"/>
              <w:rPr>
                <w:rFonts w:ascii="Cambria" w:hAnsi="Cambria" w:cs="*Arial-7306-Identity-H"/>
                <w:color w:val="000000" w:themeColor="text1"/>
                <w:sz w:val="20"/>
                <w:szCs w:val="20"/>
              </w:rPr>
            </w:pPr>
            <w:r w:rsidRPr="00F243B5">
              <w:rPr>
                <w:rFonts w:ascii="Cambria" w:hAnsi="Cambria" w:cs="*Arial-7306-Identity-H"/>
                <w:color w:val="000000" w:themeColor="text1"/>
                <w:sz w:val="20"/>
                <w:szCs w:val="20"/>
              </w:rPr>
              <w:t>Políticas, programas y proyectos relacionados a los derechos del trabajador/a. A nivel nacional. Período: años 2018 y 2019. Información respecto de los servicios que brindan a las personas trabajadoras en la tutela de los derechos laborales. A nivel nacional. Período: años 2018 y 2019</w:t>
            </w:r>
            <w:r w:rsidR="000D7107">
              <w:rPr>
                <w:rFonts w:ascii="Cambria" w:hAnsi="Cambria" w:cs="*Arial-7306-Identity-H"/>
                <w:color w:val="000000" w:themeColor="text1"/>
                <w:sz w:val="20"/>
                <w:szCs w:val="20"/>
              </w:rPr>
              <w:t>.</w:t>
            </w:r>
          </w:p>
          <w:p w:rsidR="002A5CAB" w:rsidRPr="00F243B5" w:rsidRDefault="002A5CAB"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99"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00"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rPr>
          <w:trHeight w:val="417"/>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14-2020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i/>
                <w:color w:val="000000" w:themeColor="text1"/>
                <w:sz w:val="20"/>
                <w:szCs w:val="20"/>
                <w:lang w:val="es-ES"/>
              </w:rPr>
            </w:pPr>
            <w:r>
              <w:rPr>
                <w:rFonts w:ascii="Cambria" w:hAnsi="Cambria"/>
                <w:color w:val="000000" w:themeColor="text1"/>
                <w:sz w:val="20"/>
                <w:szCs w:val="20"/>
                <w:lang w:val="es-ES"/>
              </w:rPr>
              <w:t>21/01/2020</w:t>
            </w:r>
          </w:p>
        </w:tc>
        <w:tc>
          <w:tcPr>
            <w:tcW w:w="10064" w:type="dxa"/>
            <w:shd w:val="clear" w:color="auto" w:fill="auto"/>
            <w:vAlign w:val="center"/>
          </w:tcPr>
          <w:p w:rsidR="007F4A31" w:rsidRPr="00187C4F"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sidRPr="00187C4F">
              <w:rPr>
                <w:rFonts w:ascii="Cambria" w:hAnsi="Cambria"/>
                <w:color w:val="000000" w:themeColor="text1"/>
                <w:sz w:val="20"/>
                <w:szCs w:val="20"/>
                <w:lang w:val="es-ES"/>
              </w:rPr>
              <w:t>Copia certificada del expediente de denuncia</w:t>
            </w:r>
            <w:r w:rsidR="000D7107">
              <w:rPr>
                <w:rFonts w:ascii="Cambria" w:hAnsi="Cambria"/>
                <w:color w:val="000000" w:themeColor="text1"/>
                <w:sz w:val="20"/>
                <w:szCs w:val="20"/>
                <w:lang w:val="es-ES"/>
              </w:rPr>
              <w:t>.</w:t>
            </w:r>
            <w:r w:rsidRPr="00187C4F">
              <w:rPr>
                <w:rFonts w:ascii="Cambria" w:hAnsi="Cambria"/>
                <w:color w:val="000000" w:themeColor="text1"/>
                <w:sz w:val="20"/>
                <w:szCs w:val="20"/>
                <w:lang w:val="es-ES"/>
              </w:rPr>
              <w:t xml:space="preserve"> </w:t>
            </w:r>
          </w:p>
        </w:tc>
        <w:tc>
          <w:tcPr>
            <w:tcW w:w="1559" w:type="dxa"/>
            <w:vAlign w:val="center"/>
          </w:tcPr>
          <w:p w:rsidR="007F4A31" w:rsidRPr="00F243B5" w:rsidRDefault="003573E4" w:rsidP="007F4A31">
            <w:pPr>
              <w:spacing w:beforeLines="60" w:before="144" w:afterLines="60" w:after="144" w:line="264" w:lineRule="auto"/>
              <w:ind w:left="57" w:right="57"/>
              <w:jc w:val="both"/>
              <w:rPr>
                <w:rFonts w:ascii="Cambria" w:hAnsi="Cambria"/>
                <w:color w:val="000000" w:themeColor="text1"/>
                <w:sz w:val="20"/>
                <w:szCs w:val="20"/>
              </w:rPr>
            </w:pPr>
            <w:hyperlink r:id="rId101" w:history="1">
              <w:r w:rsidR="007F4A31" w:rsidRPr="00B73FC8">
                <w:rPr>
                  <w:rStyle w:val="Hipervnculo"/>
                  <w:rFonts w:ascii="Cambria" w:hAnsi="Cambria"/>
                  <w:color w:val="0000CC"/>
                  <w:sz w:val="20"/>
                  <w:szCs w:val="20"/>
                </w:rPr>
                <w:t>DESCARGAR</w:t>
              </w:r>
            </w:hyperlink>
          </w:p>
        </w:tc>
        <w:tc>
          <w:tcPr>
            <w:tcW w:w="3230" w:type="dxa"/>
            <w:vAlign w:val="center"/>
          </w:tcPr>
          <w:p w:rsidR="007F4A31" w:rsidRPr="002A5CAB" w:rsidRDefault="007F4A31" w:rsidP="007F4A31">
            <w:pPr>
              <w:spacing w:beforeLines="60" w:before="144" w:afterLines="60" w:after="144" w:line="240"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La información que se entregó en el procedimiento de acceso clasificado con número de referencia 14- 2020, constituye datos personales de los cuales no es factible elaborar una versión pública, sin afectar frontalmente los derechos de sus titulares. Por lo que, no se publicará dicha información.</w:t>
            </w:r>
          </w:p>
        </w:tc>
      </w:tr>
      <w:tr w:rsidR="007F4A31" w:rsidRPr="00F243B5" w:rsidTr="000D7107">
        <w:trPr>
          <w:trHeight w:val="60"/>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15-2020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Times New Roman-11955-Identity"/>
                <w:color w:val="000000" w:themeColor="text1"/>
                <w:sz w:val="20"/>
                <w:szCs w:val="20"/>
              </w:rPr>
            </w:pPr>
            <w:r>
              <w:rPr>
                <w:rFonts w:ascii="Cambria" w:hAnsi="Cambria"/>
                <w:color w:val="000000" w:themeColor="text1"/>
                <w:sz w:val="20"/>
                <w:szCs w:val="20"/>
                <w:lang w:val="es-ES"/>
              </w:rPr>
              <w:t>23/01/2020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hAnsi="Cambria" w:cs="*Times New Roman-11955-Identity"/>
                <w:color w:val="000000" w:themeColor="text1"/>
                <w:sz w:val="20"/>
                <w:szCs w:val="20"/>
              </w:rPr>
            </w:pPr>
            <w:r w:rsidRPr="00F243B5">
              <w:rPr>
                <w:rFonts w:ascii="Cambria" w:hAnsi="Cambria" w:cs="*Times New Roman-11955-Identity"/>
                <w:color w:val="000000" w:themeColor="text1"/>
                <w:sz w:val="20"/>
                <w:szCs w:val="20"/>
              </w:rPr>
              <w:t>Resoluciones finales de responsabilidad emitidas por la Procuraduría para la Defensa de los Derechos Humanos, en el periodo de enero del 2010 a enero del 2020, sobre casos de desaparición forzada. Esta información desagregada por año, mes, institución responsable, así como copia-en versión pública- de las citadas resoluciones</w:t>
            </w:r>
          </w:p>
          <w:p w:rsidR="007F4A31" w:rsidRPr="00F243B5" w:rsidRDefault="007F4A31" w:rsidP="007F4A31">
            <w:pPr>
              <w:spacing w:beforeLines="60" w:before="144" w:afterLines="60" w:after="144" w:line="264" w:lineRule="auto"/>
              <w:ind w:left="57" w:right="57"/>
              <w:jc w:val="both"/>
              <w:rPr>
                <w:rFonts w:ascii="Cambria" w:hAnsi="Cambria" w:cs="*Cambria-7173-Identity-H"/>
                <w:color w:val="000000" w:themeColor="text1"/>
                <w:sz w:val="20"/>
                <w:szCs w:val="20"/>
              </w:rPr>
            </w:pPr>
            <w:r w:rsidRPr="00F243B5">
              <w:rPr>
                <w:rFonts w:ascii="Cambria" w:hAnsi="Cambria" w:cs="*Cambria-7173-Identity-H"/>
                <w:color w:val="000000" w:themeColor="text1"/>
                <w:sz w:val="20"/>
                <w:szCs w:val="20"/>
              </w:rPr>
              <w:t>Cantidad de solicitudes de activación del Protocolo de Acción Urgente (PAU), entre septiembre del 2019 y enero del 2020, que realizó la Procuraduría para la Defensa de los Derechos Humanos ante la Fiscalía General de la República. Esta información desagregada por año, mes, de la víctima sexo, edad, municipio, departamento, escolaridad y población vulnerable (</w:t>
            </w:r>
            <w:r w:rsidRPr="00F243B5">
              <w:rPr>
                <w:rFonts w:ascii="Cambria" w:hAnsi="Cambria" w:cs="*Times New Roman-11955-Identity"/>
                <w:color w:val="000000" w:themeColor="text1"/>
                <w:sz w:val="20"/>
                <w:szCs w:val="20"/>
              </w:rPr>
              <w:t>LGTBI</w:t>
            </w:r>
            <w:r w:rsidRPr="00F243B5">
              <w:rPr>
                <w:rFonts w:ascii="Cambria" w:hAnsi="Cambria" w:cs="*Cambria-7173-Identity-H"/>
                <w:color w:val="000000" w:themeColor="text1"/>
                <w:sz w:val="20"/>
                <w:szCs w:val="20"/>
              </w:rPr>
              <w:t>, pueblos indígenas, personas con discapacidad)</w:t>
            </w:r>
          </w:p>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Times New Roman-11955-Identity"/>
                <w:color w:val="000000" w:themeColor="text1"/>
                <w:sz w:val="20"/>
                <w:szCs w:val="20"/>
              </w:rPr>
              <w:t>Cantidad de casos denunciados ante la Procuraduría para la Defensa de los Derechos Humanos, en el periodo de enero del 2010 a enero del 2020, por desaparición forzada. Esta información desagregada por: año, mes, de la víctima sexo, edad, municipio, departamento, escolaridad y si pertenece a población vulnerable (LGTBI, pueblos indígenas, persona con discapacidad). 2.Cantidad de denuncias ante la Procuraduría para la Defensa de los Derechos Humanos, en el periodo de enero del 2010 a enero del 2020, por negativas a investigar casos de desaparición forzada. Esta información desagregada por: año, mes, de la víctima sexo, edad, municipio, departamento, escolaridad y población vulnerable (LGTBI, pueblos indígenas, persona con discapacidad)</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02"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03"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104" w:history="1">
              <w:r w:rsidR="007F4A31" w:rsidRPr="00B73FC8">
                <w:rPr>
                  <w:rStyle w:val="Hipervnculo"/>
                  <w:rFonts w:ascii="Cambria" w:eastAsia="Calibri" w:hAnsi="Cambria" w:cs="Times New Roman"/>
                  <w:color w:val="0000CC"/>
                  <w:sz w:val="20"/>
                  <w:szCs w:val="20"/>
                </w:rPr>
                <w:t>1,2</w:t>
              </w:r>
            </w:hyperlink>
            <w:hyperlink r:id="rId105" w:history="1">
              <w:r w:rsidR="007F4A31" w:rsidRPr="00B73FC8">
                <w:rPr>
                  <w:rStyle w:val="Hipervnculo"/>
                  <w:rFonts w:ascii="Cambria" w:eastAsia="Calibri" w:hAnsi="Cambria" w:cs="Times New Roman"/>
                  <w:color w:val="0000CC"/>
                  <w:sz w:val="20"/>
                  <w:szCs w:val="20"/>
                </w:rPr>
                <w:t>, 1.3</w:t>
              </w:r>
            </w:hyperlink>
            <w:r w:rsidR="007F4A31" w:rsidRPr="00B73FC8">
              <w:rPr>
                <w:rFonts w:ascii="Cambria" w:eastAsia="Calibri" w:hAnsi="Cambria" w:cs="Times New Roman"/>
                <w:color w:val="0000CC"/>
                <w:sz w:val="20"/>
                <w:szCs w:val="20"/>
              </w:rPr>
              <w:t>,</w:t>
            </w:r>
          </w:p>
        </w:tc>
      </w:tr>
      <w:tr w:rsidR="007F4A31" w:rsidRPr="00F243B5" w:rsidTr="000D7107">
        <w:trPr>
          <w:trHeight w:val="545"/>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16-2020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lang w:val="es-ES"/>
              </w:rPr>
              <w:t>30/01/2020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lang w:val="es-ES"/>
              </w:rPr>
              <w:t>Directorio de funcionarios de dicha Institución: nombre, correo electrónico institucional o teléfono</w:t>
            </w:r>
            <w:r w:rsidR="000D7107">
              <w:rPr>
                <w:rFonts w:ascii="Cambria" w:eastAsia="Calibri" w:hAnsi="Cambria" w:cs="Times New Roman"/>
                <w:color w:val="000000" w:themeColor="text1"/>
                <w:sz w:val="20"/>
                <w:szCs w:val="20"/>
                <w:lang w:val="es-ES"/>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06"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07" w:history="1">
              <w:r w:rsidR="007F4A31" w:rsidRPr="00B73FC8">
                <w:rPr>
                  <w:rStyle w:val="Hipervnculo"/>
                  <w:rFonts w:ascii="Cambria" w:eastAsia="Calibri" w:hAnsi="Cambria" w:cs="Times New Roman"/>
                  <w:color w:val="0000CC"/>
                  <w:sz w:val="20"/>
                  <w:szCs w:val="20"/>
                </w:rPr>
                <w:t>DESSCARGAR</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17-2020</w:t>
            </w:r>
          </w:p>
        </w:tc>
        <w:tc>
          <w:tcPr>
            <w:tcW w:w="1418" w:type="dxa"/>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hAnsi="Cambria" w:cs="Cambria"/>
                <w:color w:val="000000" w:themeColor="text1"/>
                <w:sz w:val="20"/>
                <w:szCs w:val="20"/>
                <w:lang w:val="en-US"/>
              </w:rPr>
            </w:pPr>
            <w:r>
              <w:rPr>
                <w:rFonts w:ascii="Cambria" w:hAnsi="Cambria"/>
                <w:color w:val="000000" w:themeColor="text1"/>
                <w:sz w:val="20"/>
                <w:szCs w:val="20"/>
                <w:lang w:val="es-ES"/>
              </w:rPr>
              <w:t>30/01/2020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hAnsi="Cambria" w:cs="Cambria"/>
                <w:iCs/>
                <w:color w:val="000000" w:themeColor="text1"/>
                <w:sz w:val="20"/>
                <w:szCs w:val="20"/>
              </w:rPr>
            </w:pPr>
            <w:r w:rsidRPr="00F243B5">
              <w:rPr>
                <w:rFonts w:ascii="Cambria" w:hAnsi="Cambria" w:cs="Cambria"/>
                <w:iCs/>
                <w:color w:val="000000" w:themeColor="text1"/>
                <w:sz w:val="20"/>
                <w:szCs w:val="20"/>
              </w:rPr>
              <w:t xml:space="preserve">Número total de personas contratadas para ejercer como profesionales graduados de la Licenciatura en Trabajado Social en la institución pública en comento.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s="Cambria"/>
                <w:iCs/>
                <w:color w:val="000000" w:themeColor="text1"/>
                <w:sz w:val="20"/>
                <w:szCs w:val="20"/>
              </w:rPr>
            </w:pPr>
            <w:r w:rsidRPr="00F243B5">
              <w:rPr>
                <w:rFonts w:ascii="Cambria" w:hAnsi="Cambria" w:cs="Cambria"/>
                <w:iCs/>
                <w:color w:val="000000" w:themeColor="text1"/>
                <w:sz w:val="20"/>
                <w:szCs w:val="20"/>
              </w:rPr>
              <w:lastRenderedPageBreak/>
              <w:t xml:space="preserve">Titulo de los diferentes puestos que desempeñan los Trabajadores Sociales en la institución, es decir la nomenclatura y jerarquía. </w:t>
            </w:r>
          </w:p>
          <w:p w:rsidR="007F4A31" w:rsidRPr="00F243B5" w:rsidRDefault="007F4A31" w:rsidP="007F4A31">
            <w:pPr>
              <w:shd w:val="clear" w:color="auto" w:fill="FFFFFF"/>
              <w:spacing w:beforeLines="60" w:before="144" w:afterLines="60" w:after="144" w:line="264" w:lineRule="auto"/>
              <w:ind w:left="57" w:right="57"/>
              <w:jc w:val="both"/>
              <w:rPr>
                <w:rFonts w:ascii="Cambria" w:hAnsi="Cambria" w:cs="Cambria"/>
                <w:iCs/>
                <w:color w:val="000000" w:themeColor="text1"/>
                <w:sz w:val="20"/>
                <w:szCs w:val="20"/>
              </w:rPr>
            </w:pPr>
            <w:r w:rsidRPr="00F243B5">
              <w:rPr>
                <w:rFonts w:ascii="Cambria" w:hAnsi="Cambria" w:cs="Cambria"/>
                <w:iCs/>
                <w:color w:val="000000" w:themeColor="text1"/>
                <w:sz w:val="20"/>
                <w:szCs w:val="20"/>
              </w:rPr>
              <w:t xml:space="preserve">Requisitos que se le solicitan a las personas que desean aplicar a un puesto de Trabajo Social, es decir a modo de ejemplo: acreditaciones profesionales en idiomas, carnet y/o sello de junta de vigilancia, entre otros. </w:t>
            </w:r>
          </w:p>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s="Cambria"/>
                <w:iCs/>
                <w:color w:val="000000" w:themeColor="text1"/>
                <w:sz w:val="20"/>
                <w:szCs w:val="20"/>
              </w:rPr>
              <w:t>Documentación legal en que se fundamenta estos requisitos que se le solicitan a los profesionales de Trabajo Social para poder laborar en la institución</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08" w:history="1">
              <w:r w:rsidR="007F4A31" w:rsidRPr="00B73FC8">
                <w:rPr>
                  <w:rStyle w:val="Hipervnculo"/>
                  <w:rFonts w:ascii="Cambria" w:hAnsi="Cambria"/>
                  <w:color w:val="0000CC"/>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09"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18-2020</w:t>
            </w:r>
          </w:p>
        </w:tc>
        <w:tc>
          <w:tcPr>
            <w:tcW w:w="1418" w:type="dxa"/>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03/02/2020</w:t>
            </w:r>
          </w:p>
        </w:tc>
        <w:tc>
          <w:tcPr>
            <w:tcW w:w="10064" w:type="dxa"/>
            <w:shd w:val="clear" w:color="auto" w:fill="auto"/>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olor w:val="000000" w:themeColor="text1"/>
                <w:sz w:val="20"/>
                <w:szCs w:val="20"/>
                <w:lang w:val="es-ES_tradnl"/>
              </w:rPr>
            </w:pPr>
            <w:r w:rsidRPr="00F243B5">
              <w:rPr>
                <w:rFonts w:ascii="Cambria" w:hAnsi="Cambria"/>
                <w:color w:val="000000" w:themeColor="text1"/>
                <w:sz w:val="20"/>
                <w:szCs w:val="20"/>
                <w:lang w:val="es-ES"/>
              </w:rPr>
              <w:t>Delitos, faltas o implicaciones que son causales para que la Procuraduría para la Defensa de los Derechos Humanos bloquee o enajene del derecho de un ciudadano a la contraloría social y rendición de cuentas/transparencia a través de redes sociales.</w:t>
            </w:r>
            <w:r w:rsidRPr="00F243B5">
              <w:rPr>
                <w:rFonts w:ascii="Cambria" w:hAnsi="Cambria"/>
                <w:color w:val="000000" w:themeColor="text1"/>
                <w:sz w:val="20"/>
                <w:szCs w:val="20"/>
                <w:lang w:val="es-ES_tradnl"/>
              </w:rPr>
              <w:t xml:space="preserve"> </w:t>
            </w:r>
          </w:p>
          <w:p w:rsidR="007F4A31" w:rsidRPr="00F243B5" w:rsidRDefault="007F4A31" w:rsidP="007F4A31">
            <w:pPr>
              <w:widowControl w:val="0"/>
              <w:spacing w:beforeLines="60" w:before="144" w:afterLines="60" w:after="144" w:line="264" w:lineRule="auto"/>
              <w:ind w:left="57" w:right="57"/>
              <w:jc w:val="both"/>
              <w:rPr>
                <w:rFonts w:ascii="Cambria" w:hAnsi="Cambria"/>
                <w:color w:val="000000" w:themeColor="text1"/>
                <w:sz w:val="20"/>
                <w:szCs w:val="20"/>
                <w:lang w:val="es-ES_tradnl"/>
              </w:rPr>
            </w:pPr>
            <w:r w:rsidRPr="00F243B5">
              <w:rPr>
                <w:rFonts w:ascii="Cambria" w:eastAsia="Calibri" w:hAnsi="Cambria" w:cs="Times New Roman"/>
                <w:color w:val="000000" w:themeColor="text1"/>
                <w:sz w:val="20"/>
                <w:szCs w:val="20"/>
                <w:lang w:val="es-ES"/>
              </w:rPr>
              <w:t xml:space="preserve">Cargo, función o rol dentro de la Procuraduría para la Defensa de los Derechos Humanos autoriza o mandata el bloqueo a ciudadanos en las diferentes plataformas públicas que la institución emplea. </w:t>
            </w:r>
          </w:p>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i/>
                <w:color w:val="000000" w:themeColor="text1"/>
                <w:sz w:val="20"/>
                <w:szCs w:val="20"/>
                <w:lang w:val="es-ES"/>
              </w:rPr>
            </w:pPr>
            <w:r w:rsidRPr="00F243B5">
              <w:rPr>
                <w:rFonts w:ascii="Cambria" w:eastAsia="Calibri" w:hAnsi="Cambria" w:cs="Times New Roman"/>
                <w:color w:val="000000" w:themeColor="text1"/>
                <w:sz w:val="20"/>
                <w:szCs w:val="20"/>
                <w:lang w:val="es-ES"/>
              </w:rPr>
              <w:t>Protocolo, normativa, marco regulatorio, política u otra que regule el procedimiento de la comunicación institucional en sus diferentes plataformas o mecanismos de comunicación y de participación ciudadana/</w:t>
            </w:r>
            <w:r>
              <w:rPr>
                <w:rFonts w:ascii="Cambria" w:eastAsia="Calibri" w:hAnsi="Cambria" w:cs="Times New Roman"/>
                <w:color w:val="000000" w:themeColor="text1"/>
                <w:sz w:val="20"/>
                <w:szCs w:val="20"/>
                <w:lang w:val="es-ES"/>
              </w:rPr>
              <w:t xml:space="preserve"> </w:t>
            </w:r>
            <w:r w:rsidRPr="00F243B5">
              <w:rPr>
                <w:rFonts w:ascii="Cambria" w:eastAsia="Calibri" w:hAnsi="Cambria" w:cs="Times New Roman"/>
                <w:color w:val="000000" w:themeColor="text1"/>
                <w:sz w:val="20"/>
                <w:szCs w:val="20"/>
                <w:lang w:val="es-ES"/>
              </w:rPr>
              <w:t>transparencia</w:t>
            </w:r>
            <w:r>
              <w:rPr>
                <w:rFonts w:ascii="Cambria" w:eastAsia="Calibri" w:hAnsi="Cambria" w:cs="Times New Roman"/>
                <w:color w:val="000000" w:themeColor="text1"/>
                <w:sz w:val="20"/>
                <w:szCs w:val="20"/>
                <w:lang w:val="es-ES"/>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10" w:history="1">
              <w:r w:rsidR="007F4A31" w:rsidRPr="00B73FC8">
                <w:rPr>
                  <w:rStyle w:val="Hipervnculo"/>
                  <w:rFonts w:ascii="Cambria" w:hAnsi="Cambria"/>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11"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19-2020</w:t>
            </w:r>
          </w:p>
        </w:tc>
        <w:tc>
          <w:tcPr>
            <w:tcW w:w="1418" w:type="dxa"/>
            <w:vAlign w:val="center"/>
          </w:tcPr>
          <w:p w:rsidR="007F4A31" w:rsidRPr="00F243B5" w:rsidRDefault="007F4A31" w:rsidP="007F4A31">
            <w:pPr>
              <w:widowControl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03/02/2020</w:t>
            </w:r>
          </w:p>
        </w:tc>
        <w:tc>
          <w:tcPr>
            <w:tcW w:w="10064" w:type="dxa"/>
            <w:shd w:val="clear" w:color="auto" w:fill="auto"/>
            <w:vAlign w:val="center"/>
          </w:tcPr>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Copia certificada de expediente laboral</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12" w:history="1">
              <w:r w:rsidR="007F4A31" w:rsidRPr="00B73FC8">
                <w:rPr>
                  <w:rStyle w:val="Hipervnculo"/>
                  <w:rFonts w:ascii="Cambria" w:hAnsi="Cambria"/>
                  <w:sz w:val="20"/>
                  <w:szCs w:val="20"/>
                </w:rPr>
                <w:t>DESCARGAR</w:t>
              </w:r>
            </w:hyperlink>
          </w:p>
        </w:tc>
        <w:tc>
          <w:tcPr>
            <w:tcW w:w="3230" w:type="dxa"/>
            <w:vAlign w:val="center"/>
          </w:tcPr>
          <w:p w:rsidR="007F4A31" w:rsidRPr="00F243B5" w:rsidRDefault="007F4A31" w:rsidP="007F4A31">
            <w:pPr>
              <w:spacing w:beforeLines="60" w:before="144" w:afterLines="60" w:after="144" w:line="240" w:lineRule="auto"/>
              <w:ind w:left="57" w:right="57"/>
              <w:rPr>
                <w:rFonts w:ascii="Cambria" w:eastAsia="Calibri" w:hAnsi="Cambria" w:cs="Times New Roman"/>
                <w:color w:val="000000" w:themeColor="text1"/>
                <w:sz w:val="20"/>
                <w:szCs w:val="20"/>
              </w:rPr>
            </w:pPr>
            <w:r w:rsidRPr="00F243B5">
              <w:rPr>
                <w:rFonts w:ascii="Cambria" w:hAnsi="Cambria"/>
                <w:color w:val="000000" w:themeColor="text1"/>
                <w:sz w:val="20"/>
                <w:szCs w:val="20"/>
              </w:rPr>
              <w:t>La información que se entregó en el procedimiento de acceso clasificado con número de referencia 19- 2020, constituye datos personales de los cuales no es factible elaborar una versión pública, sin afectar frontalmente los derechos de sus titulares. Por lo que, no se publicará dicha información.</w:t>
            </w:r>
          </w:p>
        </w:tc>
      </w:tr>
      <w:tr w:rsidR="007F4A31" w:rsidRPr="00F243B5" w:rsidTr="000D7107">
        <w:trPr>
          <w:trHeight w:val="525"/>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20-2020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Times New Roman-11955-Identity"/>
                <w:color w:val="000000" w:themeColor="text1"/>
                <w:sz w:val="20"/>
                <w:szCs w:val="20"/>
              </w:rPr>
            </w:pPr>
            <w:r>
              <w:rPr>
                <w:rFonts w:ascii="Cambria" w:hAnsi="Cambria"/>
                <w:color w:val="000000" w:themeColor="text1"/>
                <w:sz w:val="20"/>
                <w:szCs w:val="20"/>
                <w:lang w:val="es-ES"/>
              </w:rPr>
              <w:t>06/02/2020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hAnsi="Cambria" w:cs="*Times New Roman-11955-Identity"/>
                <w:color w:val="000000" w:themeColor="text1"/>
                <w:sz w:val="20"/>
                <w:szCs w:val="20"/>
              </w:rPr>
            </w:pPr>
            <w:r w:rsidRPr="00F243B5">
              <w:rPr>
                <w:rFonts w:ascii="Cambria" w:hAnsi="Cambria" w:cs="*Times New Roman-11955-Identity"/>
                <w:color w:val="000000" w:themeColor="text1"/>
                <w:sz w:val="20"/>
                <w:szCs w:val="20"/>
              </w:rPr>
              <w:t>Número de denuncias contra miembros del ejército por violación de derechos humanos recibidas en los años 2014, 2015, 2016, 2017, 2018, 2019. 2020, desagregado por unidades que recibieron las denuncias</w:t>
            </w:r>
          </w:p>
          <w:p w:rsidR="007F4A31" w:rsidRPr="00F243B5" w:rsidRDefault="007F4A31" w:rsidP="007F4A31">
            <w:pPr>
              <w:spacing w:beforeLines="60" w:before="144" w:afterLines="60" w:after="144" w:line="264" w:lineRule="auto"/>
              <w:ind w:left="57" w:right="57"/>
              <w:jc w:val="both"/>
              <w:rPr>
                <w:rFonts w:ascii="Cambria" w:hAnsi="Cambria"/>
                <w:b/>
                <w:color w:val="000000" w:themeColor="text1"/>
                <w:sz w:val="20"/>
                <w:szCs w:val="20"/>
              </w:rPr>
            </w:pPr>
            <w:r w:rsidRPr="00F243B5">
              <w:rPr>
                <w:rFonts w:ascii="Cambria" w:hAnsi="Cambria" w:cs="*Times New Roman-11955-Identity"/>
                <w:color w:val="000000" w:themeColor="text1"/>
                <w:sz w:val="20"/>
                <w:szCs w:val="20"/>
              </w:rPr>
              <w:lastRenderedPageBreak/>
              <w:t xml:space="preserve">Resoluciones que emitió la Procuraduría para la Defensa de los Derechos Humanos contra la Fuerza Armada de El Salvador, en el período de 2014, 2015, 2016, 2017, 2018, 2019, y 2020, desagregada por tipo de resolución –responsabilidad, no responsabilidad, archivo, </w:t>
            </w:r>
            <w:proofErr w:type="spellStart"/>
            <w:r w:rsidRPr="00F243B5">
              <w:rPr>
                <w:rFonts w:ascii="Cambria" w:hAnsi="Cambria" w:cs="*Times New Roman-11955-Identity"/>
                <w:color w:val="000000" w:themeColor="text1"/>
                <w:sz w:val="20"/>
                <w:szCs w:val="20"/>
              </w:rPr>
              <w:t>etc</w:t>
            </w:r>
            <w:proofErr w:type="spellEnd"/>
            <w:r w:rsidRPr="00F243B5">
              <w:rPr>
                <w:rFonts w:ascii="Cambria" w:hAnsi="Cambria" w:cs="*Times New Roman-11955-Identity"/>
                <w:color w:val="000000" w:themeColor="text1"/>
                <w:sz w:val="20"/>
                <w:szCs w:val="20"/>
              </w:rPr>
              <w:t>-, desagregado por dependencia que recibió la denuncia -delegación y sede central-.</w:t>
            </w:r>
            <w:r w:rsidRPr="00F243B5">
              <w:rPr>
                <w:rFonts w:ascii="Cambria" w:hAnsi="Cambria"/>
                <w:b/>
                <w:color w:val="000000" w:themeColor="text1"/>
                <w:sz w:val="20"/>
                <w:szCs w:val="20"/>
              </w:rPr>
              <w:t xml:space="preserve"> </w:t>
            </w:r>
          </w:p>
          <w:p w:rsidR="007F4A31" w:rsidRPr="00F243B5" w:rsidRDefault="007F4A31" w:rsidP="007F4A31">
            <w:pPr>
              <w:spacing w:beforeLines="60" w:before="144" w:afterLines="60" w:after="144" w:line="264" w:lineRule="auto"/>
              <w:ind w:left="57" w:right="57"/>
              <w:jc w:val="both"/>
              <w:rPr>
                <w:rFonts w:ascii="Cambria" w:hAnsi="Cambria" w:cs="*Times New Roman-11955-Identity"/>
                <w:i/>
                <w:color w:val="000000" w:themeColor="text1"/>
                <w:sz w:val="20"/>
                <w:szCs w:val="20"/>
              </w:rPr>
            </w:pPr>
            <w:r w:rsidRPr="00F243B5">
              <w:rPr>
                <w:rFonts w:ascii="Cambria" w:hAnsi="Cambria" w:cs="*Times New Roman-11955-Identity"/>
                <w:color w:val="000000" w:themeColor="text1"/>
                <w:sz w:val="20"/>
                <w:szCs w:val="20"/>
              </w:rPr>
              <w:t>Número de casos por violaciones de derechos humanos perpetradas por miembros de la Fuerza Armada de El Salvador, remitidas a la Fiscalía General de la República en los años 2014, 2015, 2016, 2017, 2018, 2019 y 2020</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13" w:history="1">
              <w:r w:rsidR="007F4A31" w:rsidRPr="00B73FC8">
                <w:rPr>
                  <w:rStyle w:val="Hipervnculo"/>
                  <w:rFonts w:ascii="Cambria" w:hAnsi="Cambria"/>
                  <w:sz w:val="20"/>
                  <w:szCs w:val="20"/>
                </w:rPr>
                <w:t>DESCARGAR</w:t>
              </w:r>
            </w:hyperlink>
          </w:p>
        </w:tc>
        <w:tc>
          <w:tcPr>
            <w:tcW w:w="3230" w:type="dxa"/>
            <w:vAlign w:val="center"/>
          </w:tcPr>
          <w:p w:rsidR="007F4A31" w:rsidRPr="00F243B5" w:rsidRDefault="003573E4"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14"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115" w:history="1">
              <w:r w:rsidR="007F4A31" w:rsidRPr="00B73FC8">
                <w:rPr>
                  <w:rStyle w:val="Hipervnculo"/>
                  <w:rFonts w:ascii="Cambria" w:eastAsia="Calibri" w:hAnsi="Cambria" w:cs="Times New Roman"/>
                  <w:color w:val="0000CC"/>
                  <w:sz w:val="20"/>
                  <w:szCs w:val="20"/>
                </w:rPr>
                <w:t>1.2</w:t>
              </w:r>
            </w:hyperlink>
          </w:p>
        </w:tc>
      </w:tr>
      <w:tr w:rsidR="007F4A31" w:rsidRPr="00F243B5" w:rsidTr="000D7107">
        <w:trPr>
          <w:trHeight w:val="457"/>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21-2020</w:t>
            </w:r>
          </w:p>
        </w:tc>
        <w:tc>
          <w:tcPr>
            <w:tcW w:w="1418" w:type="dxa"/>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rPr>
            </w:pPr>
            <w:r>
              <w:rPr>
                <w:rFonts w:ascii="Cambria" w:hAnsi="Cambria"/>
                <w:color w:val="000000" w:themeColor="text1"/>
                <w:sz w:val="20"/>
                <w:szCs w:val="20"/>
                <w:lang w:val="es-ES"/>
              </w:rPr>
              <w:t>12/02/2020</w:t>
            </w:r>
          </w:p>
        </w:tc>
        <w:tc>
          <w:tcPr>
            <w:tcW w:w="10064" w:type="dxa"/>
            <w:shd w:val="clear" w:color="auto" w:fill="auto"/>
            <w:vAlign w:val="center"/>
          </w:tcPr>
          <w:p w:rsidR="007F4A31" w:rsidRPr="00F243B5" w:rsidRDefault="007F4A31" w:rsidP="007F4A31">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rPr>
              <w:t>C</w:t>
            </w:r>
            <w:r w:rsidR="00B277A2" w:rsidRPr="00F243B5">
              <w:rPr>
                <w:rFonts w:ascii="Cambria" w:eastAsia="Calibri" w:hAnsi="Cambria" w:cs="Times New Roman"/>
                <w:color w:val="000000" w:themeColor="text1"/>
                <w:sz w:val="20"/>
                <w:szCs w:val="20"/>
                <w:lang w:val="es-ES"/>
              </w:rPr>
              <w:t>certificaciones</w:t>
            </w:r>
            <w:r w:rsidRPr="00F243B5">
              <w:rPr>
                <w:rFonts w:ascii="Cambria" w:eastAsia="Calibri" w:hAnsi="Cambria" w:cs="Times New Roman"/>
                <w:color w:val="000000" w:themeColor="text1"/>
                <w:sz w:val="20"/>
                <w:szCs w:val="20"/>
                <w:lang w:val="es-ES"/>
              </w:rPr>
              <w:t xml:space="preserve"> integras de la causa SS-0093-2013 del folio 955 en adelante</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16" w:history="1">
              <w:r w:rsidR="007F4A31" w:rsidRPr="00B73FC8">
                <w:rPr>
                  <w:rStyle w:val="Hipervnculo"/>
                  <w:rFonts w:ascii="Cambria" w:hAnsi="Cambria"/>
                  <w:sz w:val="20"/>
                  <w:szCs w:val="20"/>
                </w:rPr>
                <w:t>DESCARGAR</w:t>
              </w:r>
            </w:hyperlink>
          </w:p>
        </w:tc>
        <w:tc>
          <w:tcPr>
            <w:tcW w:w="3230" w:type="dxa"/>
            <w:vAlign w:val="center"/>
          </w:tcPr>
          <w:p w:rsidR="007F4A31" w:rsidRPr="002A5CAB" w:rsidRDefault="007F4A31" w:rsidP="007F4A31">
            <w:pPr>
              <w:spacing w:beforeLines="60" w:before="144" w:afterLines="60" w:after="144" w:line="240"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La información que se entregó en el procedimiento de acceso clasificado con número de referencia 21- 2020, constituye datos personales de los cuales no es factible elaborar una versión pública, sin afectar frontalmente los derechos de sus titulares. Por lo que, no se publicará dicha información.</w:t>
            </w:r>
          </w:p>
        </w:tc>
      </w:tr>
      <w:tr w:rsidR="007F4A31" w:rsidRPr="00F243B5" w:rsidTr="000D7107">
        <w:trPr>
          <w:trHeight w:val="1162"/>
        </w:trPr>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22-2020</w:t>
            </w:r>
          </w:p>
        </w:tc>
        <w:tc>
          <w:tcPr>
            <w:tcW w:w="1418" w:type="dxa"/>
            <w:vAlign w:val="center"/>
          </w:tcPr>
          <w:p w:rsidR="007F4A31" w:rsidRPr="00F243B5" w:rsidRDefault="007F4A31" w:rsidP="007F4A31">
            <w:pPr>
              <w:spacing w:beforeLines="60" w:before="144" w:afterLines="60" w:after="144" w:line="264" w:lineRule="auto"/>
              <w:ind w:left="57" w:right="57"/>
              <w:jc w:val="both"/>
              <w:rPr>
                <w:rFonts w:ascii="Cambria" w:hAnsi="Cambria" w:cs="Calibri"/>
                <w:color w:val="000000" w:themeColor="text1"/>
                <w:sz w:val="20"/>
                <w:szCs w:val="20"/>
              </w:rPr>
            </w:pPr>
            <w:r>
              <w:rPr>
                <w:rFonts w:ascii="Cambria" w:hAnsi="Cambria"/>
                <w:color w:val="000000" w:themeColor="text1"/>
                <w:sz w:val="20"/>
                <w:szCs w:val="20"/>
                <w:lang w:val="es-ES"/>
              </w:rPr>
              <w:t>14/02/2020</w:t>
            </w:r>
          </w:p>
        </w:tc>
        <w:tc>
          <w:tcPr>
            <w:tcW w:w="10064"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s="Calibri"/>
                <w:color w:val="000000" w:themeColor="text1"/>
                <w:sz w:val="20"/>
                <w:szCs w:val="20"/>
              </w:rPr>
              <w:t>a) Los siguientes datos separados por sexo de la víctima, sexo del imputado, edad de la víctima, edad de la persona o personas imputadas, municipio de los hechos en el periodo de 1 de enero 2019 a 10 de febrero 2020: a.1) Número de personas reportadas como desaparecidas a.2) Número de personas que denunciaron ser víctima de desplazamiento forzado, c) Número de avisos o reportes de personas no localizadas en El Salvador, salvadoreños/as en México y Estados Unidos, d) Número de avisos o reportes de personas migrantes no localizadas (desapariciones en los países de México y Estados Unidos</w:t>
            </w:r>
            <w:r w:rsidR="002A5CAB">
              <w:rPr>
                <w:rFonts w:ascii="Cambria" w:hAnsi="Cambria" w:cs="Calibri"/>
                <w:color w:val="000000" w:themeColor="text1"/>
                <w:sz w:val="20"/>
                <w:szCs w:val="20"/>
              </w:rPr>
              <w:t>.</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17" w:history="1">
              <w:r w:rsidR="007F4A31" w:rsidRPr="00B73FC8">
                <w:rPr>
                  <w:rStyle w:val="Hipervnculo"/>
                  <w:rFonts w:ascii="Cambria" w:hAnsi="Cambria"/>
                  <w:sz w:val="20"/>
                  <w:szCs w:val="20"/>
                </w:rPr>
                <w:t>DESCARGAR</w:t>
              </w:r>
            </w:hyperlink>
          </w:p>
        </w:tc>
        <w:tc>
          <w:tcPr>
            <w:tcW w:w="3230" w:type="dxa"/>
            <w:vAlign w:val="center"/>
          </w:tcPr>
          <w:p w:rsidR="007F4A31" w:rsidRPr="002A5CAB" w:rsidRDefault="007F4A31" w:rsidP="007F4A31">
            <w:pPr>
              <w:spacing w:beforeLines="60" w:before="144" w:afterLines="60" w:after="144" w:line="240"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Se declaró inadmisible la solicitud por no haberse subsanado la prevención efectuada. Por lo que, no se entregó información</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23-2020</w:t>
            </w:r>
          </w:p>
        </w:tc>
        <w:tc>
          <w:tcPr>
            <w:tcW w:w="1418" w:type="dxa"/>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lang w:val="es-ES"/>
              </w:rPr>
              <w:t>17/02/2020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Copia certificada de todas las diligencias, así como su resultado realizadas a partir de la reunión sostenida entre el Procurador Adjunto, la jefatura del Departamento de Adulto Mayor, entre otras servidoras de la Procuraduría  en el mes de noviembre de 2019, en la cual se acordó girar oficios a diferentes instituciones públicas</w:t>
            </w:r>
            <w:r w:rsidR="002A5CAB">
              <w:rPr>
                <w:rFonts w:ascii="Cambria" w:eastAsia="Calibri" w:hAnsi="Cambria" w:cs="Times New Roman"/>
                <w:color w:val="000000" w:themeColor="text1"/>
                <w:sz w:val="20"/>
                <w:szCs w:val="20"/>
                <w:lang w:val="es-ES"/>
              </w:rPr>
              <w:t>.</w:t>
            </w:r>
            <w:bookmarkStart w:id="0" w:name="_GoBack"/>
            <w:bookmarkEnd w:id="0"/>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18" w:history="1">
              <w:r w:rsidR="007F4A31" w:rsidRPr="00B73FC8">
                <w:rPr>
                  <w:rStyle w:val="Hipervnculo"/>
                  <w:rFonts w:ascii="Cambria" w:hAnsi="Cambria"/>
                  <w:sz w:val="20"/>
                  <w:szCs w:val="20"/>
                </w:rPr>
                <w:t>DESCARGAR</w:t>
              </w:r>
            </w:hyperlink>
          </w:p>
        </w:tc>
        <w:tc>
          <w:tcPr>
            <w:tcW w:w="3230" w:type="dxa"/>
            <w:vAlign w:val="center"/>
          </w:tcPr>
          <w:p w:rsidR="007F4A31" w:rsidRPr="002A5CAB" w:rsidRDefault="007F4A31" w:rsidP="007F4A31">
            <w:pPr>
              <w:spacing w:beforeLines="60" w:before="144" w:afterLines="60" w:after="144" w:line="240"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La información que se entregó en el procedimiento de acceso clasificado con número de referencia 23- 2020, constituye datos personales de los cuales no es factible elaborar una versión pública, sin afectar frontalmente los derechos de sus titulares. Por lo que, no se publicará dicha información</w:t>
            </w:r>
            <w:r w:rsidR="002A5CAB">
              <w:rPr>
                <w:rFonts w:ascii="Cambria" w:hAnsi="Cambria"/>
                <w:color w:val="000000" w:themeColor="text1"/>
                <w:sz w:val="18"/>
                <w:szCs w:val="18"/>
              </w:rPr>
              <w:t>.</w:t>
            </w:r>
          </w:p>
        </w:tc>
      </w:tr>
      <w:tr w:rsidR="00BC0019" w:rsidRPr="00F243B5" w:rsidTr="004F0AFF">
        <w:tc>
          <w:tcPr>
            <w:tcW w:w="1271" w:type="dxa"/>
            <w:shd w:val="clear" w:color="auto" w:fill="auto"/>
            <w:vAlign w:val="center"/>
          </w:tcPr>
          <w:p w:rsidR="00BC0019" w:rsidRPr="00F243B5" w:rsidRDefault="00BC0019"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24-2020</w:t>
            </w:r>
          </w:p>
        </w:tc>
        <w:tc>
          <w:tcPr>
            <w:tcW w:w="1418" w:type="dxa"/>
            <w:vAlign w:val="center"/>
          </w:tcPr>
          <w:p w:rsidR="00BC0019" w:rsidRPr="00F243B5" w:rsidRDefault="00BC0019" w:rsidP="007F4A31">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18/02/2020</w:t>
            </w:r>
          </w:p>
        </w:tc>
        <w:tc>
          <w:tcPr>
            <w:tcW w:w="10064" w:type="dxa"/>
            <w:shd w:val="clear" w:color="auto" w:fill="auto"/>
            <w:vAlign w:val="center"/>
          </w:tcPr>
          <w:p w:rsidR="00BC0019" w:rsidRPr="00F243B5" w:rsidRDefault="00BC0019" w:rsidP="007F4A31">
            <w:pPr>
              <w:autoSpaceDE w:val="0"/>
              <w:autoSpaceDN w:val="0"/>
              <w:adjustRightInd w:val="0"/>
              <w:spacing w:beforeLines="60" w:before="144" w:afterLines="60" w:after="144" w:line="264" w:lineRule="auto"/>
              <w:ind w:left="57" w:right="57"/>
              <w:jc w:val="both"/>
              <w:rPr>
                <w:rFonts w:ascii="Cambria" w:eastAsia="Calibri" w:hAnsi="Cambria" w:cs="*Arial-Bold-6443-Identity-H"/>
                <w:bCs/>
                <w:color w:val="000000" w:themeColor="text1"/>
                <w:sz w:val="20"/>
                <w:szCs w:val="20"/>
                <w:lang w:eastAsia="es-SV"/>
              </w:rPr>
            </w:pPr>
            <w:r w:rsidRPr="00F243B5">
              <w:rPr>
                <w:rFonts w:ascii="Cambria" w:hAnsi="Cambria"/>
                <w:color w:val="000000" w:themeColor="text1"/>
                <w:sz w:val="20"/>
                <w:szCs w:val="20"/>
                <w:lang w:val="es-ES"/>
              </w:rPr>
              <w:t>Tiempo de servicio a nombre de Mirna del Carmen Rojas Márquez en el que se detalle días y salarios cotizados en colones</w:t>
            </w:r>
            <w:r>
              <w:rPr>
                <w:rFonts w:ascii="Cambria" w:hAnsi="Cambria"/>
                <w:color w:val="000000" w:themeColor="text1"/>
                <w:sz w:val="20"/>
                <w:szCs w:val="20"/>
                <w:lang w:val="es-ES"/>
              </w:rPr>
              <w:t>.</w:t>
            </w:r>
          </w:p>
        </w:tc>
        <w:tc>
          <w:tcPr>
            <w:tcW w:w="4789" w:type="dxa"/>
            <w:gridSpan w:val="2"/>
            <w:vAlign w:val="center"/>
          </w:tcPr>
          <w:p w:rsidR="00BC0019" w:rsidRPr="00F243B5" w:rsidRDefault="00BC0019"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En Trámite</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25-2020</w:t>
            </w:r>
          </w:p>
        </w:tc>
        <w:tc>
          <w:tcPr>
            <w:tcW w:w="1418" w:type="dxa"/>
            <w:vAlign w:val="center"/>
          </w:tcPr>
          <w:p w:rsidR="007F4A31" w:rsidRPr="00F243B5" w:rsidRDefault="009A492A"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lang w:val="es-ES"/>
              </w:rPr>
              <w:t>19/02/2020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Arial-Bold-8590-Identity-H"/>
                <w:bCs/>
                <w:color w:val="000000" w:themeColor="text1"/>
                <w:sz w:val="20"/>
                <w:szCs w:val="20"/>
                <w:lang w:eastAsia="es-SV"/>
              </w:rPr>
            </w:pPr>
            <w:r w:rsidRPr="00F243B5">
              <w:rPr>
                <w:rFonts w:ascii="Cambria" w:eastAsia="Calibri" w:hAnsi="Cambria" w:cs="Times New Roman"/>
                <w:color w:val="000000" w:themeColor="text1"/>
                <w:sz w:val="20"/>
                <w:szCs w:val="20"/>
                <w:lang w:val="es-ES"/>
              </w:rPr>
              <w:t>Certificación en papel, íntegramente del expediente AISS-0298-2019</w:t>
            </w:r>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19" w:history="1">
              <w:r w:rsidR="009A492A" w:rsidRPr="00B73FC8">
                <w:rPr>
                  <w:rStyle w:val="Hipervnculo"/>
                  <w:rFonts w:ascii="Cambria" w:hAnsi="Cambria"/>
                  <w:sz w:val="20"/>
                  <w:szCs w:val="20"/>
                </w:rPr>
                <w:t>DESCARGAR</w:t>
              </w:r>
            </w:hyperlink>
          </w:p>
        </w:tc>
        <w:tc>
          <w:tcPr>
            <w:tcW w:w="3230" w:type="dxa"/>
            <w:vAlign w:val="center"/>
          </w:tcPr>
          <w:p w:rsidR="007F4A31" w:rsidRPr="002A5CAB" w:rsidRDefault="007F4A31" w:rsidP="002A5CAB">
            <w:pPr>
              <w:spacing w:beforeLines="60" w:before="144" w:afterLines="60" w:after="144" w:line="240"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La información que se entregó en el procedimiento de acceso clasificado con número de referencia 25- 2020, constituye datos personales de los cuales no es factible elaborar una versión pública, sin afectar frontalmente los derechos de sus titulares. Por lo que, no se publicará dicha información</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26-2020</w:t>
            </w:r>
          </w:p>
        </w:tc>
        <w:tc>
          <w:tcPr>
            <w:tcW w:w="1418" w:type="dxa"/>
            <w:vAlign w:val="center"/>
          </w:tcPr>
          <w:p w:rsidR="007F4A31" w:rsidRPr="00F243B5" w:rsidRDefault="009A492A"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lang w:val="es-ES"/>
              </w:rPr>
              <w:t>19/02/2020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 xml:space="preserve">Estadísticas de violencia filio-parental hasta el año 2019, a nivel nacional, departamental y local de Sensuntepeque y </w:t>
            </w:r>
            <w:proofErr w:type="spellStart"/>
            <w:r w:rsidRPr="00F243B5">
              <w:rPr>
                <w:rFonts w:ascii="Cambria" w:eastAsia="Calibri" w:hAnsi="Cambria" w:cs="Times New Roman"/>
                <w:color w:val="000000" w:themeColor="text1"/>
                <w:sz w:val="20"/>
                <w:szCs w:val="20"/>
                <w:lang w:val="es-ES"/>
              </w:rPr>
              <w:t>Guacotecti</w:t>
            </w:r>
            <w:proofErr w:type="spellEnd"/>
          </w:p>
        </w:tc>
        <w:tc>
          <w:tcPr>
            <w:tcW w:w="1559" w:type="dxa"/>
            <w:vAlign w:val="center"/>
          </w:tcPr>
          <w:p w:rsidR="007F4A31" w:rsidRPr="00B73FC8" w:rsidRDefault="003573E4" w:rsidP="007F4A31">
            <w:pPr>
              <w:spacing w:beforeLines="60" w:before="144" w:afterLines="60" w:after="144" w:line="264" w:lineRule="auto"/>
              <w:ind w:left="57" w:right="57"/>
              <w:jc w:val="both"/>
              <w:rPr>
                <w:rFonts w:ascii="Cambria" w:hAnsi="Cambria"/>
                <w:color w:val="0000CC"/>
                <w:sz w:val="20"/>
                <w:szCs w:val="20"/>
              </w:rPr>
            </w:pPr>
            <w:hyperlink r:id="rId120" w:history="1">
              <w:r w:rsidR="009A492A" w:rsidRPr="00B73FC8">
                <w:rPr>
                  <w:rStyle w:val="Hipervnculo"/>
                  <w:rFonts w:ascii="Cambria" w:hAnsi="Cambria"/>
                  <w:sz w:val="20"/>
                  <w:szCs w:val="20"/>
                </w:rPr>
                <w:t>DESCARGAR</w:t>
              </w:r>
            </w:hyperlink>
          </w:p>
        </w:tc>
        <w:tc>
          <w:tcPr>
            <w:tcW w:w="3230" w:type="dxa"/>
            <w:vAlign w:val="center"/>
          </w:tcPr>
          <w:p w:rsidR="007F4A31" w:rsidRPr="002A5CAB" w:rsidRDefault="007F4A31" w:rsidP="002A5CAB">
            <w:pPr>
              <w:spacing w:beforeLines="60" w:before="144" w:afterLines="60" w:after="144" w:line="264" w:lineRule="auto"/>
              <w:ind w:left="57" w:right="57"/>
              <w:rPr>
                <w:rFonts w:ascii="Cambria" w:eastAsia="Calibri" w:hAnsi="Cambria" w:cs="Times New Roman"/>
                <w:color w:val="000000" w:themeColor="text1"/>
                <w:sz w:val="18"/>
                <w:szCs w:val="18"/>
              </w:rPr>
            </w:pPr>
            <w:r w:rsidRPr="002A5CAB">
              <w:rPr>
                <w:rFonts w:ascii="Cambria" w:hAnsi="Cambria"/>
                <w:color w:val="000000" w:themeColor="text1"/>
                <w:sz w:val="18"/>
                <w:szCs w:val="18"/>
              </w:rPr>
              <w:t>Se declaró incompetente la solicitud. Por lo que, no se entregó información</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27-2020</w:t>
            </w:r>
          </w:p>
        </w:tc>
        <w:tc>
          <w:tcPr>
            <w:tcW w:w="1418" w:type="dxa"/>
            <w:vAlign w:val="center"/>
          </w:tcPr>
          <w:p w:rsidR="007F4A31" w:rsidRPr="00F243B5" w:rsidRDefault="009A492A" w:rsidP="007F4A31">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21/02/2020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olor w:val="000000" w:themeColor="text1"/>
                <w:sz w:val="20"/>
                <w:szCs w:val="20"/>
                <w:lang w:val="es-ES"/>
              </w:rPr>
              <w:t>Copia certificada de cada uno de los oficios que la Procuraduría para la Defensa de los Derechos Humanos envío al MINED en el expediente SS-0030-2015 acumulado al SS-0316-2015. 2. Copia certificada de cada una de las respuestas que el MINED dio ante cada uno de los oficios</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21" w:history="1">
              <w:r w:rsidR="009A492A" w:rsidRPr="00B73FC8">
                <w:rPr>
                  <w:rStyle w:val="Hipervnculo"/>
                  <w:rFonts w:ascii="Cambria" w:eastAsia="Calibri" w:hAnsi="Cambria" w:cs="Times New Roman"/>
                  <w:sz w:val="20"/>
                  <w:szCs w:val="20"/>
                </w:rPr>
                <w:t>DESCARGAR</w:t>
              </w:r>
            </w:hyperlink>
          </w:p>
        </w:tc>
        <w:tc>
          <w:tcPr>
            <w:tcW w:w="3230" w:type="dxa"/>
            <w:vAlign w:val="center"/>
          </w:tcPr>
          <w:p w:rsidR="007F4A31" w:rsidRPr="002A5CAB" w:rsidRDefault="009A492A" w:rsidP="002A5CAB">
            <w:pPr>
              <w:spacing w:beforeLines="60" w:before="144" w:afterLines="60" w:after="144" w:line="264" w:lineRule="auto"/>
              <w:ind w:left="57" w:right="57"/>
              <w:rPr>
                <w:rFonts w:ascii="Cambria" w:eastAsia="Calibri" w:hAnsi="Cambria" w:cs="Times New Roman"/>
                <w:color w:val="000000" w:themeColor="text1"/>
                <w:sz w:val="18"/>
                <w:szCs w:val="18"/>
              </w:rPr>
            </w:pPr>
            <w:r w:rsidRPr="002A5CAB">
              <w:rPr>
                <w:rFonts w:ascii="Cambria" w:hAnsi="Cambria"/>
                <w:color w:val="000000"/>
                <w:sz w:val="18"/>
                <w:szCs w:val="18"/>
              </w:rPr>
              <w:t>La información que se entregó en el procedimiento de acceso clasificado con número de referencia 27-2020, constituye datos personales, de los cuales no es factible elaborar una versión pública, sin afectar frontalmente los derechos de sus titulares. Por lo que, no se publicará dicha información.</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28-2020</w:t>
            </w:r>
          </w:p>
        </w:tc>
        <w:tc>
          <w:tcPr>
            <w:tcW w:w="1418" w:type="dxa"/>
            <w:vAlign w:val="center"/>
          </w:tcPr>
          <w:p w:rsidR="007F4A31" w:rsidRPr="00F243B5" w:rsidRDefault="009A492A" w:rsidP="007F4A31">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25/02/2020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Copia certificada de resolución, informe, pronunciamiento o cualquier documento emitido por la Procuraduría para la Defensa de los Derechos Humanos vinculados al caso del Ex Instituto Regulador de Abastecimiento IRA</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22" w:history="1">
              <w:r w:rsidR="009A492A" w:rsidRPr="00B73FC8">
                <w:rPr>
                  <w:rStyle w:val="Hipervnculo"/>
                  <w:rFonts w:ascii="Cambria" w:eastAsia="Calibri" w:hAnsi="Cambria" w:cs="Times New Roman"/>
                  <w:sz w:val="20"/>
                  <w:szCs w:val="20"/>
                </w:rPr>
                <w:t>DESCARGAR</w:t>
              </w:r>
            </w:hyperlink>
          </w:p>
        </w:tc>
        <w:tc>
          <w:tcPr>
            <w:tcW w:w="3230" w:type="dxa"/>
            <w:vAlign w:val="center"/>
          </w:tcPr>
          <w:p w:rsidR="007F4A31" w:rsidRPr="00F243B5" w:rsidRDefault="00B277A2" w:rsidP="00B277A2">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2A5CAB">
              <w:rPr>
                <w:rFonts w:ascii="Cambria" w:hAnsi="Cambria"/>
                <w:color w:val="000000"/>
                <w:sz w:val="18"/>
                <w:szCs w:val="18"/>
              </w:rPr>
              <w:t>La información que se entregó en el procedimiento de acceso clasifi</w:t>
            </w:r>
            <w:r>
              <w:rPr>
                <w:rFonts w:ascii="Cambria" w:hAnsi="Cambria"/>
                <w:color w:val="000000"/>
                <w:sz w:val="18"/>
                <w:szCs w:val="18"/>
              </w:rPr>
              <w:t>cado con número de referencia 28</w:t>
            </w:r>
            <w:r w:rsidRPr="002A5CAB">
              <w:rPr>
                <w:rFonts w:ascii="Cambria" w:hAnsi="Cambria"/>
                <w:color w:val="000000"/>
                <w:sz w:val="18"/>
                <w:szCs w:val="18"/>
              </w:rPr>
              <w:t xml:space="preserve">-2020, constituye datos personales, de los cuales no es factible elaborar una versión pública, sin afectar frontalmente los derechos de sus </w:t>
            </w:r>
            <w:r w:rsidRPr="002A5CAB">
              <w:rPr>
                <w:rFonts w:ascii="Cambria" w:hAnsi="Cambria"/>
                <w:color w:val="000000"/>
                <w:sz w:val="18"/>
                <w:szCs w:val="18"/>
              </w:rPr>
              <w:lastRenderedPageBreak/>
              <w:t>titulares. Por lo que, no</w:t>
            </w:r>
            <w:r>
              <w:rPr>
                <w:rFonts w:ascii="Cambria" w:hAnsi="Cambria"/>
                <w:color w:val="000000"/>
                <w:sz w:val="18"/>
                <w:szCs w:val="18"/>
              </w:rPr>
              <w:t xml:space="preserve"> se publicará dicha información.</w:t>
            </w:r>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lastRenderedPageBreak/>
              <w:t>29-2020</w:t>
            </w:r>
          </w:p>
        </w:tc>
        <w:tc>
          <w:tcPr>
            <w:tcW w:w="1418" w:type="dxa"/>
            <w:vAlign w:val="center"/>
          </w:tcPr>
          <w:p w:rsidR="007F4A31" w:rsidRPr="00F243B5" w:rsidRDefault="009A492A" w:rsidP="007F4A31">
            <w:pPr>
              <w:autoSpaceDE w:val="0"/>
              <w:autoSpaceDN w:val="0"/>
              <w:adjustRightInd w:val="0"/>
              <w:spacing w:beforeLines="60" w:before="144" w:afterLines="60" w:after="144" w:line="264" w:lineRule="auto"/>
              <w:ind w:left="57" w:right="57"/>
              <w:jc w:val="both"/>
              <w:rPr>
                <w:rFonts w:ascii="Cambria" w:hAnsi="Cambria" w:cs="Cambria"/>
                <w:color w:val="000000" w:themeColor="text1"/>
                <w:sz w:val="20"/>
                <w:szCs w:val="20"/>
                <w:lang w:val="en-US"/>
              </w:rPr>
            </w:pPr>
            <w:r>
              <w:rPr>
                <w:rFonts w:ascii="Cambria" w:hAnsi="Cambria"/>
                <w:color w:val="000000" w:themeColor="text1"/>
                <w:sz w:val="20"/>
                <w:szCs w:val="20"/>
                <w:lang w:val="es-ES"/>
              </w:rPr>
              <w:t>25/02/2020</w:t>
            </w:r>
          </w:p>
        </w:tc>
        <w:tc>
          <w:tcPr>
            <w:tcW w:w="10064" w:type="dxa"/>
            <w:shd w:val="clear" w:color="auto" w:fill="auto"/>
            <w:vAlign w:val="center"/>
          </w:tcPr>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hAnsi="Cambria" w:cs="Cambria"/>
                <w:iCs/>
                <w:color w:val="000000" w:themeColor="text1"/>
                <w:sz w:val="20"/>
                <w:szCs w:val="20"/>
              </w:rPr>
            </w:pPr>
            <w:r w:rsidRPr="00F243B5">
              <w:rPr>
                <w:rFonts w:ascii="Cambria" w:hAnsi="Cambria" w:cs="Cambria"/>
                <w:iCs/>
                <w:color w:val="000000" w:themeColor="text1"/>
                <w:sz w:val="20"/>
                <w:szCs w:val="20"/>
              </w:rPr>
              <w:t xml:space="preserve">Denuncias recibidas en la Procuraduría para la Defensa de los Derechos Humanos contra la Dirección General de Centros Penales desde el año 2018 hasta el día veinticinco del mes y año que transcurre, desglosado por año, fecha de recepción de la denuncia, derecho humano, hecho violatorio, presunto responsable. Lo anterior, se requiere en formato Excel. </w:t>
            </w:r>
          </w:p>
          <w:p w:rsidR="007F4A31" w:rsidRPr="00F243B5" w:rsidRDefault="007F4A31" w:rsidP="007F4A31">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s="Cambria"/>
                <w:iCs/>
                <w:color w:val="000000" w:themeColor="text1"/>
                <w:sz w:val="20"/>
                <w:szCs w:val="20"/>
              </w:rPr>
              <w:t>Número de resoluciones finales de responsabilidad y no responsabilidad que emitió la Procuraduría para la Defensa de los Derechos Humanos en el período de 2018 al veinticinco de febrero del año que transcurre, contra la Dirección General de Centros Penales desglosado por fecha de la resolución, derecho humano, hecho violatorio y responsable. Lo anterior, en formato Excel</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23" w:history="1">
              <w:r w:rsidR="009A492A" w:rsidRPr="00B73FC8">
                <w:rPr>
                  <w:rStyle w:val="Hipervnculo"/>
                  <w:rFonts w:ascii="Cambria" w:hAnsi="Cambria"/>
                  <w:sz w:val="20"/>
                  <w:szCs w:val="20"/>
                </w:rPr>
                <w:t>DESCARGAR</w:t>
              </w:r>
            </w:hyperlink>
          </w:p>
        </w:tc>
        <w:tc>
          <w:tcPr>
            <w:tcW w:w="3230"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24" w:history="1">
              <w:r w:rsidR="007F4A31" w:rsidRPr="00B73FC8">
                <w:rPr>
                  <w:rStyle w:val="Hipervnculo"/>
                  <w:rFonts w:ascii="Cambria" w:eastAsia="Calibri" w:hAnsi="Cambria" w:cs="Times New Roman"/>
                  <w:color w:val="0000CC"/>
                  <w:sz w:val="20"/>
                  <w:szCs w:val="20"/>
                </w:rPr>
                <w:t>1.1</w:t>
              </w:r>
            </w:hyperlink>
            <w:r w:rsidR="007F4A31" w:rsidRPr="00B73FC8">
              <w:rPr>
                <w:rFonts w:ascii="Cambria" w:eastAsia="Calibri" w:hAnsi="Cambria" w:cs="Times New Roman"/>
                <w:color w:val="0000CC"/>
                <w:sz w:val="20"/>
                <w:szCs w:val="20"/>
              </w:rPr>
              <w:t xml:space="preserve">, </w:t>
            </w:r>
            <w:hyperlink r:id="rId125" w:history="1">
              <w:r w:rsidR="007F4A31" w:rsidRPr="00B73FC8">
                <w:rPr>
                  <w:rStyle w:val="Hipervnculo"/>
                  <w:rFonts w:ascii="Cambria" w:eastAsia="Calibri" w:hAnsi="Cambria" w:cs="Times New Roman"/>
                  <w:color w:val="0000CC"/>
                  <w:sz w:val="20"/>
                  <w:szCs w:val="20"/>
                </w:rPr>
                <w:t>1.2</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olor w:val="000000" w:themeColor="text1"/>
                <w:sz w:val="20"/>
                <w:szCs w:val="20"/>
              </w:rPr>
              <w:t>30-2020</w:t>
            </w:r>
          </w:p>
        </w:tc>
        <w:tc>
          <w:tcPr>
            <w:tcW w:w="1418" w:type="dxa"/>
            <w:vAlign w:val="center"/>
          </w:tcPr>
          <w:p w:rsidR="007F4A31" w:rsidRPr="00F243B5" w:rsidRDefault="009A492A"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lang w:val="es-ES"/>
              </w:rPr>
              <w:t>24/02/2020</w:t>
            </w:r>
          </w:p>
        </w:tc>
        <w:tc>
          <w:tcPr>
            <w:tcW w:w="10064" w:type="dxa"/>
            <w:shd w:val="clear" w:color="auto" w:fill="auto"/>
            <w:vAlign w:val="center"/>
          </w:tcPr>
          <w:p w:rsidR="00693336"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Número de elecciones internas en las que ha participado la PDDH como observ</w:t>
            </w:r>
            <w:r w:rsidR="00693336">
              <w:rPr>
                <w:rFonts w:ascii="Cambria" w:eastAsia="Calibri" w:hAnsi="Cambria" w:cs="Times New Roman"/>
                <w:color w:val="000000" w:themeColor="text1"/>
                <w:sz w:val="20"/>
                <w:szCs w:val="20"/>
                <w:lang w:val="es-ES"/>
              </w:rPr>
              <w:t>ador electoral desde 2017-2020.</w:t>
            </w:r>
          </w:p>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 xml:space="preserve">Número de personas que participaron en cada elección interna de los partidos políticos, lugares donde estuvieron presentes para realizar la observación, información detallada por año (2017-2020) y por partido político. </w:t>
            </w:r>
          </w:p>
          <w:p w:rsidR="00693336"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Copia del informe final realizado por la PDDH sobre cada elección interna en la que h</w:t>
            </w:r>
            <w:r w:rsidR="00693336">
              <w:rPr>
                <w:rFonts w:ascii="Cambria" w:eastAsia="Calibri" w:hAnsi="Cambria" w:cs="Times New Roman"/>
                <w:color w:val="000000" w:themeColor="text1"/>
                <w:sz w:val="20"/>
                <w:szCs w:val="20"/>
                <w:lang w:val="es-ES"/>
              </w:rPr>
              <w:t xml:space="preserve">aya tenido participación. </w:t>
            </w:r>
          </w:p>
          <w:p w:rsidR="007F4A31" w:rsidRPr="00F243B5" w:rsidRDefault="00693336"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eastAsia="Calibri" w:hAnsi="Cambria" w:cs="Times New Roman"/>
                <w:color w:val="000000" w:themeColor="text1"/>
                <w:sz w:val="20"/>
                <w:szCs w:val="20"/>
                <w:lang w:val="es-ES"/>
              </w:rPr>
              <w:t xml:space="preserve">Copia </w:t>
            </w:r>
            <w:r w:rsidR="007F4A31" w:rsidRPr="00F243B5">
              <w:rPr>
                <w:rFonts w:ascii="Cambria" w:eastAsia="Calibri" w:hAnsi="Cambria" w:cs="Times New Roman"/>
                <w:color w:val="000000" w:themeColor="text1"/>
                <w:sz w:val="20"/>
                <w:szCs w:val="20"/>
                <w:lang w:val="es-ES"/>
              </w:rPr>
              <w:t>de las cartas de invitación recibidas por la PDDH para participar como observador electoral en elección interna en El Salvador</w:t>
            </w:r>
            <w:r w:rsidR="009A492A">
              <w:rPr>
                <w:rFonts w:ascii="Cambria" w:eastAsia="Calibri" w:hAnsi="Cambria" w:cs="Times New Roman"/>
                <w:color w:val="000000" w:themeColor="text1"/>
                <w:sz w:val="20"/>
                <w:szCs w:val="20"/>
                <w:lang w:val="es-ES"/>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hAnsi="Cambria"/>
                <w:color w:val="0000CC"/>
                <w:sz w:val="20"/>
                <w:szCs w:val="20"/>
              </w:rPr>
            </w:pPr>
            <w:hyperlink r:id="rId126" w:history="1">
              <w:r w:rsidR="009A492A" w:rsidRPr="00B73FC8">
                <w:rPr>
                  <w:rStyle w:val="Hipervnculo"/>
                  <w:rFonts w:ascii="Cambria" w:hAnsi="Cambria"/>
                  <w:sz w:val="20"/>
                  <w:szCs w:val="20"/>
                </w:rPr>
                <w:t>DESCARGAR</w:t>
              </w:r>
            </w:hyperlink>
          </w:p>
        </w:tc>
        <w:tc>
          <w:tcPr>
            <w:tcW w:w="3230" w:type="dxa"/>
            <w:vAlign w:val="center"/>
          </w:tcPr>
          <w:p w:rsidR="007F4A31" w:rsidRPr="00F243B5" w:rsidRDefault="003573E4"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27" w:history="1">
              <w:r w:rsidR="007F4A31" w:rsidRPr="00B73FC8">
                <w:rPr>
                  <w:rStyle w:val="Hipervnculo"/>
                  <w:rFonts w:ascii="Cambria" w:eastAsia="Calibri" w:hAnsi="Cambria" w:cs="Times New Roman"/>
                  <w:color w:val="0000CC"/>
                  <w:sz w:val="20"/>
                  <w:szCs w:val="20"/>
                </w:rPr>
                <w:t>DESCARGAR</w:t>
              </w:r>
            </w:hyperlink>
          </w:p>
        </w:tc>
      </w:tr>
      <w:tr w:rsidR="007F4A31" w:rsidRPr="00F243B5" w:rsidTr="000D7107">
        <w:tc>
          <w:tcPr>
            <w:tcW w:w="1271" w:type="dxa"/>
            <w:shd w:val="clear" w:color="auto" w:fill="auto"/>
            <w:vAlign w:val="center"/>
          </w:tcPr>
          <w:p w:rsidR="007F4A31" w:rsidRPr="00F243B5" w:rsidRDefault="007F4A31" w:rsidP="007F4A31">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31-2020</w:t>
            </w:r>
          </w:p>
        </w:tc>
        <w:tc>
          <w:tcPr>
            <w:tcW w:w="1418" w:type="dxa"/>
            <w:vAlign w:val="center"/>
          </w:tcPr>
          <w:p w:rsidR="007F4A31" w:rsidRPr="00F243B5" w:rsidRDefault="009A492A" w:rsidP="007F4A31">
            <w:pPr>
              <w:widowControl w:val="0"/>
              <w:spacing w:beforeLines="60" w:before="144" w:afterLines="60" w:after="144" w:line="264" w:lineRule="auto"/>
              <w:ind w:left="57" w:right="57"/>
              <w:jc w:val="both"/>
              <w:rPr>
                <w:rFonts w:ascii="Cambria" w:hAnsi="Cambria"/>
                <w:i/>
                <w:color w:val="000000" w:themeColor="text1"/>
                <w:sz w:val="20"/>
                <w:szCs w:val="20"/>
                <w:lang w:val="es-ES"/>
              </w:rPr>
            </w:pPr>
            <w:r>
              <w:rPr>
                <w:rFonts w:ascii="Cambria" w:hAnsi="Cambria"/>
                <w:color w:val="000000" w:themeColor="text1"/>
                <w:sz w:val="20"/>
                <w:szCs w:val="20"/>
                <w:lang w:val="es-ES"/>
              </w:rPr>
              <w:t>26/02/2020</w:t>
            </w:r>
          </w:p>
        </w:tc>
        <w:tc>
          <w:tcPr>
            <w:tcW w:w="10064" w:type="dxa"/>
            <w:shd w:val="clear" w:color="auto" w:fill="auto"/>
            <w:vAlign w:val="center"/>
          </w:tcPr>
          <w:p w:rsidR="007F4A31" w:rsidRPr="00F243B5" w:rsidRDefault="007F4A31" w:rsidP="007F4A31">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Cantidad total de denuncias admitidas de 2018 a 2019 en las que se identifique a miembros de la Policía Nacional Civil (PNC) como victimario o vulnerador del derecho a la integridad personal, incluyendo e identificando la/las modalidades de violación del derecho en cuestión. Se solicita la información por casos individuales especificando para cada uno el mes de la denuncia, el sexo del imputado, sexo y edad de la víctima</w:t>
            </w:r>
            <w:r w:rsidR="009A492A">
              <w:rPr>
                <w:rFonts w:ascii="Cambria" w:hAnsi="Cambria"/>
                <w:color w:val="000000" w:themeColor="text1"/>
                <w:sz w:val="20"/>
                <w:szCs w:val="20"/>
                <w:lang w:val="es-ES"/>
              </w:rPr>
              <w:t>.</w:t>
            </w:r>
          </w:p>
        </w:tc>
        <w:tc>
          <w:tcPr>
            <w:tcW w:w="1559" w:type="dxa"/>
            <w:vAlign w:val="center"/>
          </w:tcPr>
          <w:p w:rsidR="007F4A31" w:rsidRPr="00B73FC8" w:rsidRDefault="003573E4" w:rsidP="007F4A31">
            <w:pPr>
              <w:spacing w:beforeLines="60" w:before="144" w:afterLines="60" w:after="144" w:line="264" w:lineRule="auto"/>
              <w:ind w:left="57" w:right="57"/>
              <w:jc w:val="center"/>
              <w:rPr>
                <w:rFonts w:ascii="Cambria" w:eastAsia="Calibri" w:hAnsi="Cambria" w:cs="Times New Roman"/>
                <w:color w:val="0000CC"/>
                <w:sz w:val="20"/>
                <w:szCs w:val="20"/>
              </w:rPr>
            </w:pPr>
            <w:hyperlink r:id="rId128" w:history="1">
              <w:r w:rsidR="009A492A" w:rsidRPr="00B73FC8">
                <w:rPr>
                  <w:rStyle w:val="Hipervnculo"/>
                  <w:rFonts w:ascii="Cambria" w:eastAsia="Calibri" w:hAnsi="Cambria" w:cs="Times New Roman"/>
                  <w:sz w:val="20"/>
                  <w:szCs w:val="20"/>
                </w:rPr>
                <w:t>DESCARGAR</w:t>
              </w:r>
            </w:hyperlink>
          </w:p>
        </w:tc>
        <w:tc>
          <w:tcPr>
            <w:tcW w:w="3230" w:type="dxa"/>
            <w:vAlign w:val="center"/>
          </w:tcPr>
          <w:p w:rsidR="006D3AB3" w:rsidRPr="00F243B5" w:rsidRDefault="003573E4" w:rsidP="006D3AB3">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29" w:history="1">
              <w:r w:rsidR="00B277A2" w:rsidRPr="00B277A2">
                <w:rPr>
                  <w:rStyle w:val="Hipervnculo"/>
                  <w:rFonts w:ascii="Cambria" w:eastAsia="Calibri" w:hAnsi="Cambria" w:cs="Times New Roman"/>
                  <w:sz w:val="20"/>
                  <w:szCs w:val="20"/>
                </w:rPr>
                <w:t>1.1</w:t>
              </w:r>
            </w:hyperlink>
            <w:r w:rsidR="00B277A2">
              <w:rPr>
                <w:rFonts w:ascii="Cambria" w:eastAsia="Calibri" w:hAnsi="Cambria" w:cs="Times New Roman"/>
                <w:color w:val="000000" w:themeColor="text1"/>
                <w:sz w:val="20"/>
                <w:szCs w:val="20"/>
              </w:rPr>
              <w:t xml:space="preserve">, </w:t>
            </w:r>
            <w:hyperlink r:id="rId130" w:history="1">
              <w:r w:rsidR="00B277A2" w:rsidRPr="00B277A2">
                <w:rPr>
                  <w:rStyle w:val="Hipervnculo"/>
                  <w:rFonts w:ascii="Cambria" w:eastAsia="Calibri" w:hAnsi="Cambria" w:cs="Times New Roman"/>
                  <w:sz w:val="20"/>
                  <w:szCs w:val="20"/>
                </w:rPr>
                <w:t>1.2</w:t>
              </w:r>
            </w:hyperlink>
            <w:r w:rsidR="00B277A2">
              <w:rPr>
                <w:rFonts w:ascii="Cambria" w:eastAsia="Calibri" w:hAnsi="Cambria" w:cs="Times New Roman"/>
                <w:color w:val="000000" w:themeColor="text1"/>
                <w:sz w:val="20"/>
                <w:szCs w:val="20"/>
              </w:rPr>
              <w:t xml:space="preserve">, </w:t>
            </w:r>
            <w:hyperlink r:id="rId131" w:history="1">
              <w:r w:rsidR="00B277A2" w:rsidRPr="00B277A2">
                <w:rPr>
                  <w:rStyle w:val="Hipervnculo"/>
                  <w:rFonts w:ascii="Cambria" w:eastAsia="Calibri" w:hAnsi="Cambria" w:cs="Times New Roman"/>
                  <w:sz w:val="20"/>
                  <w:szCs w:val="20"/>
                </w:rPr>
                <w:t>1.3</w:t>
              </w:r>
            </w:hyperlink>
            <w:r w:rsidR="00B277A2">
              <w:rPr>
                <w:rFonts w:ascii="Cambria" w:eastAsia="Calibri" w:hAnsi="Cambria" w:cs="Times New Roman"/>
                <w:color w:val="000000" w:themeColor="text1"/>
                <w:sz w:val="20"/>
                <w:szCs w:val="20"/>
              </w:rPr>
              <w:t xml:space="preserve">, </w:t>
            </w:r>
            <w:hyperlink r:id="rId132" w:history="1">
              <w:r w:rsidR="00B277A2" w:rsidRPr="00B277A2">
                <w:rPr>
                  <w:rStyle w:val="Hipervnculo"/>
                  <w:rFonts w:ascii="Cambria" w:eastAsia="Calibri" w:hAnsi="Cambria" w:cs="Times New Roman"/>
                  <w:sz w:val="20"/>
                  <w:szCs w:val="20"/>
                </w:rPr>
                <w:t>1.4</w:t>
              </w:r>
            </w:hyperlink>
            <w:r w:rsidR="00B277A2">
              <w:rPr>
                <w:rFonts w:ascii="Cambria" w:eastAsia="Calibri" w:hAnsi="Cambria" w:cs="Times New Roman"/>
                <w:color w:val="000000" w:themeColor="text1"/>
                <w:sz w:val="20"/>
                <w:szCs w:val="20"/>
              </w:rPr>
              <w:t xml:space="preserve">, </w:t>
            </w:r>
            <w:hyperlink r:id="rId133" w:history="1">
              <w:r w:rsidR="00B277A2" w:rsidRPr="00B277A2">
                <w:rPr>
                  <w:rStyle w:val="Hipervnculo"/>
                  <w:rFonts w:ascii="Cambria" w:eastAsia="Calibri" w:hAnsi="Cambria" w:cs="Times New Roman"/>
                  <w:sz w:val="20"/>
                  <w:szCs w:val="20"/>
                </w:rPr>
                <w:t>1.5</w:t>
              </w:r>
            </w:hyperlink>
            <w:r w:rsidR="00B277A2">
              <w:rPr>
                <w:rFonts w:ascii="Cambria" w:eastAsia="Calibri" w:hAnsi="Cambria" w:cs="Times New Roman"/>
                <w:color w:val="000000" w:themeColor="text1"/>
                <w:sz w:val="20"/>
                <w:szCs w:val="20"/>
              </w:rPr>
              <w:t xml:space="preserve">, </w:t>
            </w:r>
            <w:hyperlink r:id="rId134" w:history="1">
              <w:r w:rsidR="00B277A2" w:rsidRPr="00B277A2">
                <w:rPr>
                  <w:rStyle w:val="Hipervnculo"/>
                  <w:rFonts w:ascii="Cambria" w:eastAsia="Calibri" w:hAnsi="Cambria" w:cs="Times New Roman"/>
                  <w:sz w:val="20"/>
                  <w:szCs w:val="20"/>
                </w:rPr>
                <w:t>1.6</w:t>
              </w:r>
            </w:hyperlink>
            <w:r w:rsidR="00B277A2">
              <w:rPr>
                <w:rFonts w:ascii="Cambria" w:eastAsia="Calibri" w:hAnsi="Cambria" w:cs="Times New Roman"/>
                <w:color w:val="000000" w:themeColor="text1"/>
                <w:sz w:val="20"/>
                <w:szCs w:val="20"/>
              </w:rPr>
              <w:t xml:space="preserve">, </w:t>
            </w:r>
            <w:hyperlink r:id="rId135" w:history="1">
              <w:r w:rsidR="00B277A2" w:rsidRPr="006D3AB3">
                <w:rPr>
                  <w:rStyle w:val="Hipervnculo"/>
                  <w:rFonts w:ascii="Cambria" w:eastAsia="Calibri" w:hAnsi="Cambria" w:cs="Times New Roman"/>
                  <w:sz w:val="20"/>
                  <w:szCs w:val="20"/>
                </w:rPr>
                <w:t>1</w:t>
              </w:r>
              <w:r w:rsidR="006D3AB3" w:rsidRPr="006D3AB3">
                <w:rPr>
                  <w:rStyle w:val="Hipervnculo"/>
                  <w:rFonts w:ascii="Cambria" w:eastAsia="Calibri" w:hAnsi="Cambria" w:cs="Times New Roman"/>
                  <w:sz w:val="20"/>
                  <w:szCs w:val="20"/>
                </w:rPr>
                <w:t>.7</w:t>
              </w:r>
            </w:hyperlink>
            <w:r w:rsidR="006D3AB3">
              <w:rPr>
                <w:rFonts w:ascii="Cambria" w:eastAsia="Calibri" w:hAnsi="Cambria" w:cs="Times New Roman"/>
                <w:color w:val="000000" w:themeColor="text1"/>
                <w:sz w:val="20"/>
                <w:szCs w:val="20"/>
              </w:rPr>
              <w:t xml:space="preserve">, </w:t>
            </w:r>
            <w:hyperlink r:id="rId136" w:history="1">
              <w:r w:rsidR="006D3AB3" w:rsidRPr="006D3AB3">
                <w:rPr>
                  <w:rStyle w:val="Hipervnculo"/>
                  <w:rFonts w:ascii="Cambria" w:eastAsia="Calibri" w:hAnsi="Cambria" w:cs="Times New Roman"/>
                  <w:sz w:val="20"/>
                  <w:szCs w:val="20"/>
                </w:rPr>
                <w:t>1.8</w:t>
              </w:r>
            </w:hyperlink>
            <w:r w:rsidR="006D3AB3">
              <w:rPr>
                <w:rFonts w:ascii="Cambria" w:eastAsia="Calibri" w:hAnsi="Cambria" w:cs="Times New Roman"/>
                <w:color w:val="000000" w:themeColor="text1"/>
                <w:sz w:val="20"/>
                <w:szCs w:val="20"/>
              </w:rPr>
              <w:t xml:space="preserve">, </w:t>
            </w:r>
            <w:hyperlink r:id="rId137" w:history="1">
              <w:r w:rsidR="006D3AB3" w:rsidRPr="006D3AB3">
                <w:rPr>
                  <w:rStyle w:val="Hipervnculo"/>
                  <w:rFonts w:ascii="Cambria" w:eastAsia="Calibri" w:hAnsi="Cambria" w:cs="Times New Roman"/>
                  <w:sz w:val="20"/>
                  <w:szCs w:val="20"/>
                </w:rPr>
                <w:t>1.9</w:t>
              </w:r>
            </w:hyperlink>
            <w:r w:rsidR="006D3AB3">
              <w:rPr>
                <w:rFonts w:ascii="Cambria" w:eastAsia="Calibri" w:hAnsi="Cambria" w:cs="Times New Roman"/>
                <w:color w:val="000000" w:themeColor="text1"/>
                <w:sz w:val="20"/>
                <w:szCs w:val="20"/>
              </w:rPr>
              <w:t xml:space="preserve">, </w:t>
            </w:r>
            <w:hyperlink r:id="rId138" w:history="1">
              <w:r w:rsidR="006D3AB3" w:rsidRPr="006D3AB3">
                <w:rPr>
                  <w:rStyle w:val="Hipervnculo"/>
                  <w:rFonts w:ascii="Cambria" w:eastAsia="Calibri" w:hAnsi="Cambria" w:cs="Times New Roman"/>
                  <w:sz w:val="20"/>
                  <w:szCs w:val="20"/>
                </w:rPr>
                <w:t>1.10</w:t>
              </w:r>
            </w:hyperlink>
            <w:r w:rsidR="006D3AB3">
              <w:rPr>
                <w:rFonts w:ascii="Cambria" w:eastAsia="Calibri" w:hAnsi="Cambria" w:cs="Times New Roman"/>
                <w:color w:val="000000" w:themeColor="text1"/>
                <w:sz w:val="20"/>
                <w:szCs w:val="20"/>
              </w:rPr>
              <w:t xml:space="preserve">, </w:t>
            </w:r>
            <w:hyperlink r:id="rId139" w:history="1">
              <w:r w:rsidR="006D3AB3" w:rsidRPr="006D3AB3">
                <w:rPr>
                  <w:rStyle w:val="Hipervnculo"/>
                  <w:rFonts w:ascii="Cambria" w:eastAsia="Calibri" w:hAnsi="Cambria" w:cs="Times New Roman"/>
                  <w:sz w:val="20"/>
                  <w:szCs w:val="20"/>
                </w:rPr>
                <w:t>1.11</w:t>
              </w:r>
            </w:hyperlink>
            <w:r w:rsidR="006D3AB3">
              <w:rPr>
                <w:rFonts w:ascii="Cambria" w:eastAsia="Calibri" w:hAnsi="Cambria" w:cs="Times New Roman"/>
                <w:color w:val="000000" w:themeColor="text1"/>
                <w:sz w:val="20"/>
                <w:szCs w:val="20"/>
              </w:rPr>
              <w:t xml:space="preserve">, </w:t>
            </w:r>
            <w:hyperlink r:id="rId140" w:history="1">
              <w:r w:rsidR="006D3AB3" w:rsidRPr="006D3AB3">
                <w:rPr>
                  <w:rStyle w:val="Hipervnculo"/>
                  <w:rFonts w:ascii="Cambria" w:eastAsia="Calibri" w:hAnsi="Cambria" w:cs="Times New Roman"/>
                  <w:sz w:val="20"/>
                  <w:szCs w:val="20"/>
                </w:rPr>
                <w:t>1.12</w:t>
              </w:r>
            </w:hyperlink>
          </w:p>
        </w:tc>
      </w:tr>
      <w:tr w:rsidR="009A492A" w:rsidRPr="00F243B5" w:rsidTr="000D7107">
        <w:trPr>
          <w:trHeight w:val="983"/>
        </w:trPr>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32-2020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hAnsi="Cambria"/>
                <w:i/>
                <w:color w:val="000000" w:themeColor="text1"/>
                <w:sz w:val="20"/>
                <w:szCs w:val="20"/>
                <w:lang w:val="es-ES"/>
              </w:rPr>
            </w:pPr>
            <w:r>
              <w:rPr>
                <w:rFonts w:ascii="Cambria" w:hAnsi="Cambria"/>
                <w:color w:val="000000" w:themeColor="text1"/>
                <w:sz w:val="20"/>
                <w:szCs w:val="20"/>
                <w:lang w:val="es-ES"/>
              </w:rPr>
              <w:t>27/02/2020</w:t>
            </w:r>
          </w:p>
        </w:tc>
        <w:tc>
          <w:tcPr>
            <w:tcW w:w="10064" w:type="dxa"/>
            <w:shd w:val="clear" w:color="auto" w:fill="auto"/>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hAnsi="Cambria"/>
                <w:color w:val="000000" w:themeColor="text1"/>
                <w:sz w:val="20"/>
                <w:szCs w:val="20"/>
                <w:lang w:val="es-ES"/>
              </w:rPr>
            </w:pPr>
            <w:r w:rsidRPr="00F243B5">
              <w:rPr>
                <w:rFonts w:ascii="Cambria" w:hAnsi="Cambria"/>
                <w:color w:val="000000" w:themeColor="text1"/>
                <w:sz w:val="20"/>
                <w:szCs w:val="20"/>
                <w:lang w:val="es-ES"/>
              </w:rPr>
              <w:t xml:space="preserve">Número, listado y contenido de programas, políticas y proyectos de atención médica a víctimas de violaciones a derechos humanos. Periodo: 2013-2017. Número, listado y contenido de programas, políticas y proyectos de atención psicológica a víctimas de violaciones a derechos humanos. Periodo: 2013-2017. </w:t>
            </w:r>
          </w:p>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lastRenderedPageBreak/>
              <w:t>Número, listado y contenido de programas, políticas y proyectos de servicios jurídicos a víctimas de violaciones a derechos humanos. Periodo: 2013-2017. Número, listado y contenido de programas, políticas y proyectos de servicios sociales a víctimas de violaciones a derechos humanos. Periodo: 2013-2017</w:t>
            </w:r>
            <w:r>
              <w:rPr>
                <w:rFonts w:ascii="Cambria" w:hAnsi="Cambria"/>
                <w:color w:val="000000" w:themeColor="text1"/>
                <w:sz w:val="20"/>
                <w:szCs w:val="20"/>
                <w:lang w:val="es-ES"/>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41"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42" w:history="1">
              <w:r w:rsidR="006D3AB3" w:rsidRPr="006D3AB3">
                <w:rPr>
                  <w:rStyle w:val="Hipervnculo"/>
                  <w:rFonts w:ascii="Cambria" w:eastAsia="Calibri" w:hAnsi="Cambria" w:cs="Times New Roman"/>
                  <w:sz w:val="20"/>
                  <w:szCs w:val="20"/>
                </w:rPr>
                <w:t>1.1</w:t>
              </w:r>
            </w:hyperlink>
            <w:r w:rsidR="006D3AB3">
              <w:rPr>
                <w:rFonts w:ascii="Cambria" w:eastAsia="Calibri" w:hAnsi="Cambria" w:cs="Times New Roman"/>
                <w:color w:val="000000" w:themeColor="text1"/>
                <w:sz w:val="20"/>
                <w:szCs w:val="20"/>
              </w:rPr>
              <w:t xml:space="preserve">, </w:t>
            </w:r>
            <w:hyperlink r:id="rId143" w:history="1">
              <w:r w:rsidR="006D3AB3" w:rsidRPr="006D3AB3">
                <w:rPr>
                  <w:rStyle w:val="Hipervnculo"/>
                  <w:rFonts w:ascii="Cambria" w:eastAsia="Calibri" w:hAnsi="Cambria" w:cs="Times New Roman"/>
                  <w:sz w:val="20"/>
                  <w:szCs w:val="20"/>
                </w:rPr>
                <w:t>1.2</w:t>
              </w:r>
            </w:hyperlink>
            <w:r w:rsidR="006D3AB3">
              <w:rPr>
                <w:rFonts w:ascii="Cambria" w:eastAsia="Calibri" w:hAnsi="Cambria" w:cs="Times New Roman"/>
                <w:color w:val="000000" w:themeColor="text1"/>
                <w:sz w:val="20"/>
                <w:szCs w:val="20"/>
              </w:rPr>
              <w:t xml:space="preserve">. </w:t>
            </w:r>
            <w:hyperlink r:id="rId144" w:history="1">
              <w:r w:rsidR="006D3AB3" w:rsidRPr="006D3AB3">
                <w:rPr>
                  <w:rStyle w:val="Hipervnculo"/>
                  <w:rFonts w:ascii="Cambria" w:eastAsia="Calibri" w:hAnsi="Cambria" w:cs="Times New Roman"/>
                  <w:sz w:val="20"/>
                  <w:szCs w:val="20"/>
                </w:rPr>
                <w:t>1.3</w:t>
              </w:r>
            </w:hyperlink>
            <w:r w:rsidR="006D3AB3">
              <w:rPr>
                <w:rFonts w:ascii="Cambria" w:eastAsia="Calibri" w:hAnsi="Cambria" w:cs="Times New Roman"/>
                <w:color w:val="000000" w:themeColor="text1"/>
                <w:sz w:val="20"/>
                <w:szCs w:val="20"/>
              </w:rPr>
              <w:t xml:space="preserve">, </w:t>
            </w:r>
            <w:hyperlink r:id="rId145" w:history="1">
              <w:r w:rsidR="006D3AB3" w:rsidRPr="006D3AB3">
                <w:rPr>
                  <w:rStyle w:val="Hipervnculo"/>
                  <w:rFonts w:ascii="Cambria" w:eastAsia="Calibri" w:hAnsi="Cambria" w:cs="Times New Roman"/>
                  <w:sz w:val="20"/>
                  <w:szCs w:val="20"/>
                </w:rPr>
                <w:t>1.4</w:t>
              </w:r>
            </w:hyperlink>
            <w:r w:rsidR="006D3AB3">
              <w:rPr>
                <w:rFonts w:ascii="Cambria" w:eastAsia="Calibri" w:hAnsi="Cambria" w:cs="Times New Roman"/>
                <w:color w:val="000000" w:themeColor="text1"/>
                <w:sz w:val="20"/>
                <w:szCs w:val="20"/>
              </w:rPr>
              <w:t xml:space="preserve">, </w:t>
            </w:r>
            <w:hyperlink r:id="rId146" w:history="1">
              <w:r w:rsidR="006D3AB3" w:rsidRPr="006D3AB3">
                <w:rPr>
                  <w:rStyle w:val="Hipervnculo"/>
                  <w:rFonts w:ascii="Cambria" w:eastAsia="Calibri" w:hAnsi="Cambria" w:cs="Times New Roman"/>
                  <w:sz w:val="20"/>
                  <w:szCs w:val="20"/>
                </w:rPr>
                <w:t>1.5</w:t>
              </w:r>
            </w:hyperlink>
            <w:r w:rsidR="006D3AB3">
              <w:rPr>
                <w:rFonts w:ascii="Cambria" w:eastAsia="Calibri" w:hAnsi="Cambria" w:cs="Times New Roman"/>
                <w:color w:val="000000" w:themeColor="text1"/>
                <w:sz w:val="20"/>
                <w:szCs w:val="20"/>
              </w:rPr>
              <w:t xml:space="preserve">, </w:t>
            </w:r>
            <w:hyperlink r:id="rId147" w:history="1">
              <w:r w:rsidR="006D3AB3" w:rsidRPr="006D3AB3">
                <w:rPr>
                  <w:rStyle w:val="Hipervnculo"/>
                  <w:rFonts w:ascii="Cambria" w:eastAsia="Calibri" w:hAnsi="Cambria" w:cs="Times New Roman"/>
                  <w:sz w:val="20"/>
                  <w:szCs w:val="20"/>
                </w:rPr>
                <w:t>1.6</w:t>
              </w:r>
            </w:hyperlink>
            <w:r w:rsidR="006D3AB3">
              <w:rPr>
                <w:rFonts w:ascii="Cambria" w:eastAsia="Calibri" w:hAnsi="Cambria" w:cs="Times New Roman"/>
                <w:color w:val="000000" w:themeColor="text1"/>
                <w:sz w:val="20"/>
                <w:szCs w:val="20"/>
              </w:rPr>
              <w:t xml:space="preserve">, </w:t>
            </w:r>
            <w:hyperlink r:id="rId148" w:history="1">
              <w:r w:rsidR="006D3AB3" w:rsidRPr="006D3AB3">
                <w:rPr>
                  <w:rStyle w:val="Hipervnculo"/>
                  <w:rFonts w:ascii="Cambria" w:eastAsia="Calibri" w:hAnsi="Cambria" w:cs="Times New Roman"/>
                  <w:sz w:val="20"/>
                  <w:szCs w:val="20"/>
                </w:rPr>
                <w:t>1.7</w:t>
              </w:r>
            </w:hyperlink>
            <w:r w:rsidR="006D3AB3">
              <w:rPr>
                <w:rFonts w:ascii="Cambria" w:eastAsia="Calibri" w:hAnsi="Cambria" w:cs="Times New Roman"/>
                <w:color w:val="000000" w:themeColor="text1"/>
                <w:sz w:val="20"/>
                <w:szCs w:val="20"/>
              </w:rPr>
              <w:t xml:space="preserve">, </w:t>
            </w:r>
            <w:hyperlink r:id="rId149" w:history="1">
              <w:r w:rsidR="006D3AB3" w:rsidRPr="006D3AB3">
                <w:rPr>
                  <w:rStyle w:val="Hipervnculo"/>
                  <w:rFonts w:ascii="Cambria" w:eastAsia="Calibri" w:hAnsi="Cambria" w:cs="Times New Roman"/>
                  <w:sz w:val="20"/>
                  <w:szCs w:val="20"/>
                </w:rPr>
                <w:t>1.8</w:t>
              </w:r>
            </w:hyperlink>
            <w:r w:rsidR="006D3AB3">
              <w:rPr>
                <w:rFonts w:ascii="Cambria" w:eastAsia="Calibri" w:hAnsi="Cambria" w:cs="Times New Roman"/>
                <w:color w:val="000000" w:themeColor="text1"/>
                <w:sz w:val="20"/>
                <w:szCs w:val="20"/>
              </w:rPr>
              <w:t xml:space="preserve">, </w:t>
            </w:r>
            <w:hyperlink r:id="rId150" w:history="1">
              <w:r w:rsidR="006D3AB3" w:rsidRPr="006D3AB3">
                <w:rPr>
                  <w:rStyle w:val="Hipervnculo"/>
                  <w:rFonts w:ascii="Cambria" w:eastAsia="Calibri" w:hAnsi="Cambria" w:cs="Times New Roman"/>
                  <w:sz w:val="20"/>
                  <w:szCs w:val="20"/>
                </w:rPr>
                <w:t>1.9</w:t>
              </w:r>
            </w:hyperlink>
            <w:r w:rsidR="006D3AB3">
              <w:rPr>
                <w:rFonts w:ascii="Cambria" w:eastAsia="Calibri" w:hAnsi="Cambria" w:cs="Times New Roman"/>
                <w:color w:val="000000" w:themeColor="text1"/>
                <w:sz w:val="20"/>
                <w:szCs w:val="20"/>
              </w:rPr>
              <w:t xml:space="preserve"> </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33-2020</w:t>
            </w:r>
          </w:p>
        </w:tc>
        <w:tc>
          <w:tcPr>
            <w:tcW w:w="1418" w:type="dxa"/>
            <w:vAlign w:val="center"/>
          </w:tcPr>
          <w:p w:rsidR="009A492A" w:rsidRPr="00F243B5" w:rsidRDefault="009A492A" w:rsidP="009A492A">
            <w:pPr>
              <w:widowControl w:val="0"/>
              <w:spacing w:beforeLines="60" w:before="144" w:afterLines="60" w:after="144" w:line="264" w:lineRule="auto"/>
              <w:ind w:left="57" w:right="57"/>
              <w:jc w:val="both"/>
              <w:rPr>
                <w:rFonts w:ascii="Cambria" w:hAnsi="Cambria"/>
                <w:color w:val="000000" w:themeColor="text1"/>
                <w:sz w:val="20"/>
                <w:szCs w:val="20"/>
              </w:rPr>
            </w:pPr>
            <w:r>
              <w:rPr>
                <w:rFonts w:ascii="Cambria" w:hAnsi="Cambria"/>
                <w:color w:val="000000" w:themeColor="text1"/>
                <w:sz w:val="20"/>
                <w:szCs w:val="20"/>
                <w:lang w:val="es-ES"/>
              </w:rPr>
              <w:t>27/02/2020</w:t>
            </w:r>
          </w:p>
        </w:tc>
        <w:tc>
          <w:tcPr>
            <w:tcW w:w="10064" w:type="dxa"/>
            <w:shd w:val="clear" w:color="auto" w:fill="auto"/>
            <w:vAlign w:val="center"/>
          </w:tcPr>
          <w:p w:rsidR="009A492A" w:rsidRPr="00F243B5" w:rsidRDefault="009A492A" w:rsidP="009A492A">
            <w:pPr>
              <w:widowControl w:val="0"/>
              <w:spacing w:beforeLines="60" w:before="144" w:afterLines="60" w:after="144" w:line="264" w:lineRule="auto"/>
              <w:ind w:left="57" w:right="57"/>
              <w:jc w:val="both"/>
              <w:rPr>
                <w:rFonts w:ascii="Cambria" w:eastAsia="Calibri" w:hAnsi="Cambria" w:cs="Times New Roman"/>
                <w:color w:val="000000" w:themeColor="text1"/>
                <w:sz w:val="20"/>
                <w:szCs w:val="20"/>
              </w:rPr>
            </w:pPr>
            <w:r w:rsidRPr="00F243B5">
              <w:rPr>
                <w:rFonts w:ascii="Cambria" w:hAnsi="Cambria"/>
                <w:color w:val="000000" w:themeColor="text1"/>
                <w:sz w:val="20"/>
                <w:szCs w:val="20"/>
              </w:rPr>
              <w:t>a) Los siguientes datos separados por sexo de la víctima, sexo del imputado(o personas involucradas en la comisión del delito o hechos), edad de la víctima, edad de la persona o personas imputadas, municipio de los hechos en el periodo de 1 de enero 2019 a 10 de febrero 2020: a.1) Número de personas reportadas como desaparecidas en territorio salvadoreño a.2) Número de personas que denunciaron ser víctima de desplazamiento forzado en El Salvador´ a.3) Número de personas desaparecidas forzosamente en el periodo de 1 de enero de 1980 a 31 de diciembre de 1999 b) Número de avisos o reportes de personas salvadoreños/as migrantes no localizadas en México y Estados Unidos c) Número de avisos o reportes de personas migrantes fallecidas en México y Estados Unidos d) Número de personas desaparecidas forzosamente en México y Estados Unidos</w:t>
            </w:r>
            <w:r>
              <w:rPr>
                <w:rFonts w:ascii="Cambria" w:hAnsi="Cambria"/>
                <w:color w:val="000000" w:themeColor="text1"/>
                <w:sz w:val="20"/>
                <w:szCs w:val="20"/>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51"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52" w:history="1">
              <w:r w:rsidR="00A41E03" w:rsidRPr="00A41E03">
                <w:rPr>
                  <w:rStyle w:val="Hipervnculo"/>
                  <w:rFonts w:ascii="Cambria" w:eastAsia="Calibri" w:hAnsi="Cambria" w:cs="Times New Roman"/>
                  <w:sz w:val="20"/>
                  <w:szCs w:val="20"/>
                </w:rPr>
                <w:t>1.1</w:t>
              </w:r>
            </w:hyperlink>
            <w:r w:rsidR="00A41E03">
              <w:rPr>
                <w:rFonts w:ascii="Cambria" w:eastAsia="Calibri" w:hAnsi="Cambria" w:cs="Times New Roman"/>
                <w:color w:val="000000" w:themeColor="text1"/>
                <w:sz w:val="20"/>
                <w:szCs w:val="20"/>
              </w:rPr>
              <w:t xml:space="preserve">, </w:t>
            </w:r>
            <w:hyperlink r:id="rId153" w:history="1">
              <w:r w:rsidR="00A41E03" w:rsidRPr="00A41E03">
                <w:rPr>
                  <w:rStyle w:val="Hipervnculo"/>
                  <w:rFonts w:ascii="Cambria" w:eastAsia="Calibri" w:hAnsi="Cambria" w:cs="Times New Roman"/>
                  <w:sz w:val="20"/>
                  <w:szCs w:val="20"/>
                </w:rPr>
                <w:t>1.2</w:t>
              </w:r>
            </w:hyperlink>
            <w:r w:rsidR="00A41E03">
              <w:rPr>
                <w:rFonts w:ascii="Cambria" w:eastAsia="Calibri" w:hAnsi="Cambria" w:cs="Times New Roman"/>
                <w:color w:val="000000" w:themeColor="text1"/>
                <w:sz w:val="20"/>
                <w:szCs w:val="20"/>
              </w:rPr>
              <w:t xml:space="preserve">, </w:t>
            </w:r>
            <w:hyperlink r:id="rId154" w:history="1">
              <w:r w:rsidR="00A41E03" w:rsidRPr="00A41E03">
                <w:rPr>
                  <w:rStyle w:val="Hipervnculo"/>
                  <w:rFonts w:ascii="Cambria" w:eastAsia="Calibri" w:hAnsi="Cambria" w:cs="Times New Roman"/>
                  <w:sz w:val="20"/>
                  <w:szCs w:val="20"/>
                </w:rPr>
                <w:t>1.3</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34-2020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27/02/2020</w:t>
            </w:r>
          </w:p>
        </w:tc>
        <w:tc>
          <w:tcPr>
            <w:tcW w:w="10064" w:type="dxa"/>
            <w:shd w:val="clear" w:color="auto" w:fill="auto"/>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_tradnl"/>
              </w:rPr>
            </w:pPr>
            <w:r w:rsidRPr="00F243B5">
              <w:rPr>
                <w:rFonts w:ascii="Cambria" w:hAnsi="Cambria"/>
                <w:color w:val="000000" w:themeColor="text1"/>
                <w:sz w:val="20"/>
                <w:szCs w:val="20"/>
                <w:lang w:val="es-ES"/>
              </w:rPr>
              <w:t>Copia certificada íntegra de todos los expedientes de denuncia y/o acciones inmediatas. Copia certificada de la respuesta que la Procuraduría para la Defensa de los Derechos Humanos, realizó al escrito fecha veintisiete de octubre de dos mil diecisiete. Copia certificada de la respuesta que la Procuraduría para la Defensa de los Derechos Humanos realizó al escrito presentó el día diecisiete de febrero de dos mil vente, dirigido al titular de la Institución</w:t>
            </w:r>
            <w:r>
              <w:rPr>
                <w:rFonts w:ascii="Cambria" w:hAnsi="Cambria"/>
                <w:color w:val="000000" w:themeColor="text1"/>
                <w:sz w:val="20"/>
                <w:szCs w:val="20"/>
                <w:lang w:val="es-ES"/>
              </w:rPr>
              <w:t>.</w:t>
            </w:r>
          </w:p>
        </w:tc>
        <w:tc>
          <w:tcPr>
            <w:tcW w:w="1559"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55" w:history="1">
              <w:r w:rsidR="00B528E4" w:rsidRPr="00B528E4">
                <w:rPr>
                  <w:rStyle w:val="Hipervnculo"/>
                  <w:rFonts w:ascii="Cambria" w:eastAsia="Calibri" w:hAnsi="Cambria" w:cs="Times New Roman"/>
                  <w:sz w:val="20"/>
                  <w:szCs w:val="20"/>
                </w:rPr>
                <w:t>DESCARGAR</w:t>
              </w:r>
            </w:hyperlink>
          </w:p>
        </w:tc>
        <w:tc>
          <w:tcPr>
            <w:tcW w:w="3230" w:type="dxa"/>
            <w:vAlign w:val="center"/>
          </w:tcPr>
          <w:p w:rsidR="009A492A" w:rsidRPr="00F243B5" w:rsidRDefault="00B528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2A5CAB">
              <w:rPr>
                <w:rFonts w:ascii="Cambria" w:hAnsi="Cambria"/>
                <w:color w:val="000000"/>
                <w:sz w:val="18"/>
                <w:szCs w:val="18"/>
              </w:rPr>
              <w:t>La información que se entregó en el procedimiento de acceso clasifi</w:t>
            </w:r>
            <w:r>
              <w:rPr>
                <w:rFonts w:ascii="Cambria" w:hAnsi="Cambria"/>
                <w:color w:val="000000"/>
                <w:sz w:val="18"/>
                <w:szCs w:val="18"/>
              </w:rPr>
              <w:t>cado con número de referencia 28</w:t>
            </w:r>
            <w:r w:rsidRPr="002A5CAB">
              <w:rPr>
                <w:rFonts w:ascii="Cambria" w:hAnsi="Cambria"/>
                <w:color w:val="000000"/>
                <w:sz w:val="18"/>
                <w:szCs w:val="18"/>
              </w:rPr>
              <w:t>-2020, constituye datos personales, de los cuales no es factible elaborar una versión pública, sin afectar frontalmente los derechos de sus titulares. Por lo que, no</w:t>
            </w:r>
            <w:r>
              <w:rPr>
                <w:rFonts w:ascii="Cambria" w:hAnsi="Cambria"/>
                <w:color w:val="000000"/>
                <w:sz w:val="18"/>
                <w:szCs w:val="18"/>
              </w:rPr>
              <w:t xml:space="preserve"> se publicará dicha información</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35-2020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i/>
                <w:color w:val="000000" w:themeColor="text1"/>
                <w:sz w:val="20"/>
                <w:szCs w:val="20"/>
                <w:lang w:val="es-ES"/>
              </w:rPr>
            </w:pPr>
            <w:r>
              <w:rPr>
                <w:rFonts w:ascii="Cambria" w:hAnsi="Cambria"/>
                <w:color w:val="000000" w:themeColor="text1"/>
                <w:sz w:val="20"/>
                <w:szCs w:val="20"/>
                <w:lang w:val="es-ES"/>
              </w:rPr>
              <w:t>28/02/2020</w:t>
            </w:r>
          </w:p>
        </w:tc>
        <w:tc>
          <w:tcPr>
            <w:tcW w:w="10064" w:type="dxa"/>
            <w:shd w:val="clear" w:color="auto" w:fill="auto"/>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Listado de la normativa que aplica el Departamento de Recursos Humanos a los empleados y funcionarios de la PDDH, especificar las disposiciones y/o artículos. Comisión del Servicio Civil de la Procuraduría para la Defensa de los Derechos Humanos, nombre, cargo, a quien representa en base a la Ley, funciones y cuando se reúnen. Detalle de la instancia que resuelve los conflictos laborales de la Institución ante la falta de existencia de una comisión del servicio civil y sus funciones. Detalle de la base legal que sigue la Procuraduría para la Defensa de los Derechos Humanos para la destitución o despido de personal</w:t>
            </w:r>
            <w:r>
              <w:rPr>
                <w:rFonts w:ascii="Cambria" w:eastAsia="Calibri" w:hAnsi="Cambria" w:cs="Times New Roman"/>
                <w:color w:val="000000" w:themeColor="text1"/>
                <w:sz w:val="20"/>
                <w:szCs w:val="20"/>
                <w:lang w:val="es-ES"/>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hAnsi="Cambria"/>
                <w:color w:val="0000CC"/>
                <w:sz w:val="20"/>
                <w:szCs w:val="20"/>
              </w:rPr>
            </w:pPr>
            <w:hyperlink r:id="rId156" w:history="1">
              <w:r w:rsidR="009A492A" w:rsidRPr="00B73FC8">
                <w:rPr>
                  <w:rStyle w:val="Hipervnculo"/>
                  <w:rFonts w:ascii="Cambria" w:hAnsi="Cambria"/>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57" w:history="1">
              <w:r w:rsidR="009A492A" w:rsidRPr="00B73FC8">
                <w:rPr>
                  <w:rStyle w:val="Hipervnculo"/>
                  <w:rFonts w:ascii="Cambria" w:eastAsia="Calibri" w:hAnsi="Cambria" w:cs="Times New Roman"/>
                  <w:color w:val="0000CC"/>
                  <w:sz w:val="20"/>
                  <w:szCs w:val="20"/>
                </w:rPr>
                <w:t>DESCARGAR</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36-2020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i/>
                <w:color w:val="000000" w:themeColor="text1"/>
                <w:sz w:val="20"/>
                <w:szCs w:val="20"/>
                <w:lang w:val="es-ES"/>
              </w:rPr>
            </w:pPr>
            <w:r>
              <w:rPr>
                <w:rFonts w:ascii="Cambria" w:hAnsi="Cambria"/>
                <w:color w:val="000000" w:themeColor="text1"/>
                <w:sz w:val="20"/>
                <w:szCs w:val="20"/>
                <w:lang w:val="es-ES"/>
              </w:rPr>
              <w:t>28/02/2020</w:t>
            </w:r>
          </w:p>
        </w:tc>
        <w:tc>
          <w:tcPr>
            <w:tcW w:w="10064" w:type="dxa"/>
            <w:shd w:val="clear" w:color="auto" w:fill="auto"/>
            <w:vAlign w:val="center"/>
          </w:tcPr>
          <w:p w:rsidR="009A492A" w:rsidRDefault="009A492A"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sidRPr="00F243B5">
              <w:rPr>
                <w:rFonts w:ascii="Cambria" w:hAnsi="Cambria"/>
                <w:color w:val="000000" w:themeColor="text1"/>
                <w:sz w:val="20"/>
                <w:szCs w:val="20"/>
                <w:lang w:val="es-ES"/>
              </w:rPr>
              <w:t xml:space="preserve">Cantidad de registros individuales de víctimas de graves violaciones a derechos humanos que han recibido atención médica, psicológica, servicios jurídicos o sociales; a través de los mecanismos de apoyo o asistencia a víctimas del </w:t>
            </w:r>
            <w:r w:rsidRPr="00F243B5">
              <w:rPr>
                <w:rFonts w:ascii="Cambria" w:hAnsi="Cambria"/>
                <w:color w:val="000000" w:themeColor="text1"/>
                <w:sz w:val="20"/>
                <w:szCs w:val="20"/>
                <w:lang w:val="es-ES"/>
              </w:rPr>
              <w:lastRenderedPageBreak/>
              <w:t xml:space="preserve">área de migración, de la Procuraduría Adjunta para la Defensa de los Derechos de las Personas Migrantes y Seguridad Ciudadana. Asimismo, las atendidas a través de la Unidad de Atención Especializada para Mujeres Víctimas de Violencia, de la Procuraduría Adjunta para la Defensa de los Derechos de la Mujer y la Familia. Así como, atención en los diferentes Departamentos, Delegaciones Departamentales y por las Procuradurías Adjuntas específicas de la Procuraduría para la Defensa de los Derechos Humanos. Lo anterior, tomando en consideración el "Manual de Calificaciones de Violaciones a Derechos Humanos con enfoque de Género". Esta información desagregada de acuerdo a: si es víctima directa o indirecta (familiar), tipo de violación o conducta violatoria, tipo de atención brindada, edad, sexo, municipio, departamento, mes, año; y por pertenencia a grupos vulnerables: personas con discapacidad, en abandono, pueblos indígenas, LGTBI. A nivel nacional. Periodo: 2013-2017. Dicha información en formato </w:t>
            </w:r>
            <w:proofErr w:type="spellStart"/>
            <w:r w:rsidRPr="00F243B5">
              <w:rPr>
                <w:rFonts w:ascii="Cambria" w:hAnsi="Cambria"/>
                <w:color w:val="000000" w:themeColor="text1"/>
                <w:sz w:val="20"/>
                <w:szCs w:val="20"/>
                <w:lang w:val="es-ES"/>
              </w:rPr>
              <w:t>excel</w:t>
            </w:r>
            <w:proofErr w:type="spellEnd"/>
            <w:r w:rsidRPr="00F243B5">
              <w:rPr>
                <w:rFonts w:ascii="Cambria" w:hAnsi="Cambria"/>
                <w:color w:val="000000" w:themeColor="text1"/>
                <w:sz w:val="20"/>
                <w:szCs w:val="20"/>
                <w:lang w:val="es-ES"/>
              </w:rPr>
              <w:t xml:space="preserve"> o editable.</w:t>
            </w:r>
          </w:p>
          <w:p w:rsidR="00693336" w:rsidRPr="00F243B5" w:rsidRDefault="00693336"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rPr>
            </w:pPr>
          </w:p>
        </w:tc>
        <w:tc>
          <w:tcPr>
            <w:tcW w:w="1559" w:type="dxa"/>
            <w:vAlign w:val="center"/>
          </w:tcPr>
          <w:p w:rsidR="009A492A" w:rsidRPr="00B73FC8" w:rsidRDefault="003573E4" w:rsidP="009A492A">
            <w:pPr>
              <w:autoSpaceDE w:val="0"/>
              <w:autoSpaceDN w:val="0"/>
              <w:adjustRightInd w:val="0"/>
              <w:spacing w:beforeLines="60" w:before="144" w:afterLines="60" w:after="144" w:line="264" w:lineRule="auto"/>
              <w:ind w:left="57" w:right="57"/>
              <w:jc w:val="center"/>
              <w:rPr>
                <w:rFonts w:ascii="Cambria" w:eastAsia="Calibri" w:hAnsi="Cambria" w:cs="Times New Roman"/>
                <w:color w:val="0000CC"/>
                <w:sz w:val="20"/>
                <w:szCs w:val="20"/>
              </w:rPr>
            </w:pPr>
            <w:hyperlink r:id="rId158" w:history="1">
              <w:r w:rsidR="009A492A" w:rsidRPr="00B73FC8">
                <w:rPr>
                  <w:rStyle w:val="Hipervnculo"/>
                  <w:rFonts w:ascii="Cambria" w:hAnsi="Cambria"/>
                  <w:sz w:val="20"/>
                  <w:szCs w:val="20"/>
                </w:rPr>
                <w:t>DESCARGAR</w:t>
              </w:r>
            </w:hyperlink>
          </w:p>
        </w:tc>
        <w:tc>
          <w:tcPr>
            <w:tcW w:w="3230" w:type="dxa"/>
            <w:shd w:val="clear" w:color="auto" w:fill="auto"/>
            <w:vAlign w:val="center"/>
          </w:tcPr>
          <w:p w:rsidR="009A492A" w:rsidRPr="00F243B5" w:rsidRDefault="003573E4" w:rsidP="009A492A">
            <w:pPr>
              <w:autoSpaceDE w:val="0"/>
              <w:autoSpaceDN w:val="0"/>
              <w:adjustRightInd w:val="0"/>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59" w:history="1">
              <w:r w:rsidR="00A41E03" w:rsidRPr="00A41E03">
                <w:rPr>
                  <w:rStyle w:val="Hipervnculo"/>
                  <w:rFonts w:ascii="Cambria" w:eastAsia="Calibri" w:hAnsi="Cambria" w:cs="Times New Roman"/>
                  <w:sz w:val="20"/>
                  <w:szCs w:val="20"/>
                </w:rPr>
                <w:t>1.1</w:t>
              </w:r>
            </w:hyperlink>
            <w:r w:rsidR="00A41E03">
              <w:rPr>
                <w:rFonts w:ascii="Cambria" w:eastAsia="Calibri" w:hAnsi="Cambria" w:cs="Times New Roman"/>
                <w:color w:val="000000" w:themeColor="text1"/>
                <w:sz w:val="20"/>
                <w:szCs w:val="20"/>
              </w:rPr>
              <w:t xml:space="preserve">, </w:t>
            </w:r>
            <w:hyperlink r:id="rId160" w:history="1">
              <w:r w:rsidR="00A41E03" w:rsidRPr="00A41E03">
                <w:rPr>
                  <w:rStyle w:val="Hipervnculo"/>
                  <w:rFonts w:ascii="Cambria" w:eastAsia="Calibri" w:hAnsi="Cambria" w:cs="Times New Roman"/>
                  <w:sz w:val="20"/>
                  <w:szCs w:val="20"/>
                </w:rPr>
                <w:t>1.2</w:t>
              </w:r>
            </w:hyperlink>
            <w:r w:rsidR="00A41E03">
              <w:rPr>
                <w:rFonts w:ascii="Cambria" w:eastAsia="Calibri" w:hAnsi="Cambria" w:cs="Times New Roman"/>
                <w:color w:val="000000" w:themeColor="text1"/>
                <w:sz w:val="20"/>
                <w:szCs w:val="20"/>
              </w:rPr>
              <w:t xml:space="preserve">, </w:t>
            </w:r>
            <w:hyperlink r:id="rId161" w:history="1">
              <w:r w:rsidR="00A41E03" w:rsidRPr="005B5A4D">
                <w:rPr>
                  <w:rStyle w:val="Hipervnculo"/>
                  <w:rFonts w:ascii="Cambria" w:eastAsia="Calibri" w:hAnsi="Cambria" w:cs="Times New Roman"/>
                  <w:sz w:val="20"/>
                  <w:szCs w:val="20"/>
                </w:rPr>
                <w:t>1.3</w:t>
              </w:r>
            </w:hyperlink>
            <w:r w:rsidR="00A41E03">
              <w:rPr>
                <w:rFonts w:ascii="Cambria" w:eastAsia="Calibri" w:hAnsi="Cambria" w:cs="Times New Roman"/>
                <w:color w:val="000000" w:themeColor="text1"/>
                <w:sz w:val="20"/>
                <w:szCs w:val="20"/>
              </w:rPr>
              <w:t xml:space="preserve">, </w:t>
            </w:r>
            <w:hyperlink r:id="rId162" w:history="1">
              <w:r w:rsidR="00A41E03" w:rsidRPr="005B5A4D">
                <w:rPr>
                  <w:rStyle w:val="Hipervnculo"/>
                  <w:rFonts w:ascii="Cambria" w:eastAsia="Calibri" w:hAnsi="Cambria" w:cs="Times New Roman"/>
                  <w:sz w:val="20"/>
                  <w:szCs w:val="20"/>
                </w:rPr>
                <w:t>1.4</w:t>
              </w:r>
            </w:hyperlink>
            <w:r w:rsidR="00A41E03">
              <w:rPr>
                <w:rFonts w:ascii="Cambria" w:eastAsia="Calibri" w:hAnsi="Cambria" w:cs="Times New Roman"/>
                <w:color w:val="000000" w:themeColor="text1"/>
                <w:sz w:val="20"/>
                <w:szCs w:val="20"/>
              </w:rPr>
              <w:t xml:space="preserve">, </w:t>
            </w:r>
            <w:hyperlink r:id="rId163" w:history="1">
              <w:r w:rsidR="00A41E03" w:rsidRPr="005B5A4D">
                <w:rPr>
                  <w:rStyle w:val="Hipervnculo"/>
                  <w:rFonts w:ascii="Cambria" w:eastAsia="Calibri" w:hAnsi="Cambria" w:cs="Times New Roman"/>
                  <w:sz w:val="20"/>
                  <w:szCs w:val="20"/>
                </w:rPr>
                <w:t>1.5</w:t>
              </w:r>
            </w:hyperlink>
            <w:r w:rsidR="00A41E03">
              <w:rPr>
                <w:rFonts w:ascii="Cambria" w:eastAsia="Calibri" w:hAnsi="Cambria" w:cs="Times New Roman"/>
                <w:color w:val="000000" w:themeColor="text1"/>
                <w:sz w:val="20"/>
                <w:szCs w:val="20"/>
              </w:rPr>
              <w:t xml:space="preserve">, </w:t>
            </w:r>
            <w:hyperlink r:id="rId164" w:history="1">
              <w:r w:rsidR="00A41E03" w:rsidRPr="005B5A4D">
                <w:rPr>
                  <w:rStyle w:val="Hipervnculo"/>
                  <w:rFonts w:ascii="Cambria" w:eastAsia="Calibri" w:hAnsi="Cambria" w:cs="Times New Roman"/>
                  <w:sz w:val="20"/>
                  <w:szCs w:val="20"/>
                </w:rPr>
                <w:t>1.6</w:t>
              </w:r>
            </w:hyperlink>
            <w:r w:rsidR="00A41E03">
              <w:rPr>
                <w:rFonts w:ascii="Cambria" w:eastAsia="Calibri" w:hAnsi="Cambria" w:cs="Times New Roman"/>
                <w:color w:val="000000" w:themeColor="text1"/>
                <w:sz w:val="20"/>
                <w:szCs w:val="20"/>
              </w:rPr>
              <w:t xml:space="preserve">, </w:t>
            </w:r>
            <w:hyperlink r:id="rId165" w:history="1">
              <w:r w:rsidR="00A41E03" w:rsidRPr="005B5A4D">
                <w:rPr>
                  <w:rStyle w:val="Hipervnculo"/>
                  <w:rFonts w:ascii="Cambria" w:eastAsia="Calibri" w:hAnsi="Cambria" w:cs="Times New Roman"/>
                  <w:sz w:val="20"/>
                  <w:szCs w:val="20"/>
                </w:rPr>
                <w:t>1.7</w:t>
              </w:r>
            </w:hyperlink>
            <w:r w:rsidR="00A41E03">
              <w:rPr>
                <w:rFonts w:ascii="Cambria" w:eastAsia="Calibri" w:hAnsi="Cambria" w:cs="Times New Roman"/>
                <w:color w:val="000000" w:themeColor="text1"/>
                <w:sz w:val="20"/>
                <w:szCs w:val="20"/>
              </w:rPr>
              <w:t xml:space="preserve">, </w:t>
            </w:r>
            <w:hyperlink r:id="rId166" w:history="1">
              <w:r w:rsidR="00A41E03" w:rsidRPr="005B5A4D">
                <w:rPr>
                  <w:rStyle w:val="Hipervnculo"/>
                  <w:rFonts w:ascii="Cambria" w:eastAsia="Calibri" w:hAnsi="Cambria" w:cs="Times New Roman"/>
                  <w:sz w:val="20"/>
                  <w:szCs w:val="20"/>
                </w:rPr>
                <w:t>1.8</w:t>
              </w:r>
            </w:hyperlink>
            <w:r w:rsidR="005B5A4D">
              <w:rPr>
                <w:rFonts w:ascii="Cambria" w:eastAsia="Calibri" w:hAnsi="Cambria" w:cs="Times New Roman"/>
                <w:color w:val="000000" w:themeColor="text1"/>
                <w:sz w:val="20"/>
                <w:szCs w:val="20"/>
              </w:rPr>
              <w:t xml:space="preserve">, </w:t>
            </w:r>
            <w:hyperlink r:id="rId167" w:history="1">
              <w:r w:rsidR="005B5A4D" w:rsidRPr="005B5A4D">
                <w:rPr>
                  <w:rStyle w:val="Hipervnculo"/>
                  <w:rFonts w:ascii="Cambria" w:eastAsia="Calibri" w:hAnsi="Cambria" w:cs="Times New Roman"/>
                  <w:sz w:val="20"/>
                  <w:szCs w:val="20"/>
                </w:rPr>
                <w:t>1.9</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37-2020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i/>
                <w:color w:val="000000" w:themeColor="text1"/>
                <w:sz w:val="20"/>
                <w:szCs w:val="20"/>
                <w:lang w:val="es-ES"/>
              </w:rPr>
            </w:pPr>
            <w:r>
              <w:rPr>
                <w:rFonts w:ascii="Cambria" w:hAnsi="Cambria"/>
                <w:color w:val="000000" w:themeColor="text1"/>
                <w:sz w:val="20"/>
                <w:szCs w:val="20"/>
              </w:rPr>
              <w:t>28/02/2020</w:t>
            </w:r>
          </w:p>
        </w:tc>
        <w:tc>
          <w:tcPr>
            <w:tcW w:w="10064" w:type="dxa"/>
            <w:shd w:val="clear" w:color="auto" w:fill="auto"/>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shd w:val="clear" w:color="auto" w:fill="FFFFFF"/>
              </w:rPr>
            </w:pPr>
            <w:r w:rsidRPr="00F243B5">
              <w:rPr>
                <w:rFonts w:ascii="Cambria" w:hAnsi="Cambria" w:cs="*Arial-7306-Identity-H"/>
                <w:color w:val="000000" w:themeColor="text1"/>
                <w:sz w:val="20"/>
                <w:szCs w:val="20"/>
              </w:rPr>
              <w:t>Cantidad, listado y contenido de programas o cursos permanentes y obligatorios sobre derechos humanos dirigidos a todos los niveles jerárquicos de la Fuerza Armada, Fiscalía General de la República, Policía Nacional Civil, jueces; y a los Defensores Públicos. Esta información desagregada por: institución, mes, año, departamento y municipio. Así como, por grupo vulnerable, como temática de la capacitación: mujeres, jóvenes personas con discapacidad, personas adultas mayores, pueblos indígenas, LGBTI. A nivel nacional. Años: 2013-2017</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68"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69" w:history="1">
              <w:r w:rsidR="005B5A4D" w:rsidRPr="005B5A4D">
                <w:rPr>
                  <w:rStyle w:val="Hipervnculo"/>
                  <w:rFonts w:ascii="Cambria" w:eastAsia="Calibri" w:hAnsi="Cambria" w:cs="Times New Roman"/>
                  <w:sz w:val="20"/>
                  <w:szCs w:val="20"/>
                </w:rPr>
                <w:t>1.1</w:t>
              </w:r>
            </w:hyperlink>
            <w:r w:rsidR="005B5A4D">
              <w:rPr>
                <w:rFonts w:ascii="Cambria" w:eastAsia="Calibri" w:hAnsi="Cambria" w:cs="Times New Roman"/>
                <w:color w:val="000000" w:themeColor="text1"/>
                <w:sz w:val="20"/>
                <w:szCs w:val="20"/>
              </w:rPr>
              <w:t xml:space="preserve">, </w:t>
            </w:r>
            <w:hyperlink r:id="rId170" w:history="1">
              <w:r w:rsidR="005B5A4D" w:rsidRPr="005B5A4D">
                <w:rPr>
                  <w:rStyle w:val="Hipervnculo"/>
                  <w:rFonts w:ascii="Cambria" w:eastAsia="Calibri" w:hAnsi="Cambria" w:cs="Times New Roman"/>
                  <w:sz w:val="20"/>
                  <w:szCs w:val="20"/>
                </w:rPr>
                <w:t>1.2</w:t>
              </w:r>
            </w:hyperlink>
            <w:r w:rsidR="005B5A4D">
              <w:rPr>
                <w:rFonts w:ascii="Cambria" w:eastAsia="Calibri" w:hAnsi="Cambria" w:cs="Times New Roman"/>
                <w:color w:val="000000" w:themeColor="text1"/>
                <w:sz w:val="20"/>
                <w:szCs w:val="20"/>
              </w:rPr>
              <w:t xml:space="preserve">, </w:t>
            </w:r>
            <w:hyperlink r:id="rId171" w:history="1">
              <w:r w:rsidR="005B5A4D" w:rsidRPr="005B5A4D">
                <w:rPr>
                  <w:rStyle w:val="Hipervnculo"/>
                  <w:rFonts w:ascii="Cambria" w:eastAsia="Calibri" w:hAnsi="Cambria" w:cs="Times New Roman"/>
                  <w:sz w:val="20"/>
                  <w:szCs w:val="20"/>
                </w:rPr>
                <w:t>1.3</w:t>
              </w:r>
            </w:hyperlink>
            <w:r w:rsidR="005B5A4D">
              <w:rPr>
                <w:rFonts w:ascii="Cambria" w:eastAsia="Calibri" w:hAnsi="Cambria" w:cs="Times New Roman"/>
                <w:color w:val="000000" w:themeColor="text1"/>
                <w:sz w:val="20"/>
                <w:szCs w:val="20"/>
              </w:rPr>
              <w:t xml:space="preserve">, </w:t>
            </w:r>
            <w:hyperlink r:id="rId172" w:history="1">
              <w:r w:rsidR="005B5A4D" w:rsidRPr="005B5A4D">
                <w:rPr>
                  <w:rStyle w:val="Hipervnculo"/>
                  <w:rFonts w:ascii="Cambria" w:eastAsia="Calibri" w:hAnsi="Cambria" w:cs="Times New Roman"/>
                  <w:sz w:val="20"/>
                  <w:szCs w:val="20"/>
                </w:rPr>
                <w:t>1.4</w:t>
              </w:r>
            </w:hyperlink>
            <w:r w:rsidR="005B5A4D">
              <w:rPr>
                <w:rFonts w:ascii="Cambria" w:eastAsia="Calibri" w:hAnsi="Cambria" w:cs="Times New Roman"/>
                <w:color w:val="000000" w:themeColor="text1"/>
                <w:sz w:val="20"/>
                <w:szCs w:val="20"/>
              </w:rPr>
              <w:t xml:space="preserve">, </w:t>
            </w:r>
            <w:hyperlink r:id="rId173" w:history="1">
              <w:r w:rsidR="005B5A4D" w:rsidRPr="005B5A4D">
                <w:rPr>
                  <w:rStyle w:val="Hipervnculo"/>
                  <w:rFonts w:ascii="Cambria" w:eastAsia="Calibri" w:hAnsi="Cambria" w:cs="Times New Roman"/>
                  <w:sz w:val="20"/>
                  <w:szCs w:val="20"/>
                </w:rPr>
                <w:t>1.5</w:t>
              </w:r>
            </w:hyperlink>
            <w:r w:rsidR="005B5A4D">
              <w:rPr>
                <w:rFonts w:ascii="Cambria" w:eastAsia="Calibri" w:hAnsi="Cambria" w:cs="Times New Roman"/>
                <w:color w:val="000000" w:themeColor="text1"/>
                <w:sz w:val="20"/>
                <w:szCs w:val="20"/>
              </w:rPr>
              <w:t xml:space="preserve">, </w:t>
            </w:r>
            <w:hyperlink r:id="rId174" w:history="1">
              <w:r w:rsidR="005B5A4D" w:rsidRPr="005B5A4D">
                <w:rPr>
                  <w:rStyle w:val="Hipervnculo"/>
                  <w:rFonts w:ascii="Cambria" w:eastAsia="Calibri" w:hAnsi="Cambria" w:cs="Times New Roman"/>
                  <w:sz w:val="20"/>
                  <w:szCs w:val="20"/>
                </w:rPr>
                <w:t>1.6</w:t>
              </w:r>
            </w:hyperlink>
            <w:r w:rsidR="005B5A4D">
              <w:rPr>
                <w:rFonts w:ascii="Cambria" w:eastAsia="Calibri" w:hAnsi="Cambria" w:cs="Times New Roman"/>
                <w:color w:val="000000" w:themeColor="text1"/>
                <w:sz w:val="20"/>
                <w:szCs w:val="20"/>
              </w:rPr>
              <w:t>, 1.7</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38-2020</w:t>
            </w:r>
          </w:p>
        </w:tc>
        <w:tc>
          <w:tcPr>
            <w:tcW w:w="1418" w:type="dxa"/>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Pr>
                <w:rFonts w:ascii="Cambria" w:hAnsi="Cambria"/>
                <w:color w:val="000000" w:themeColor="text1"/>
                <w:sz w:val="20"/>
                <w:szCs w:val="20"/>
              </w:rPr>
              <w:t>02/03/2020</w:t>
            </w:r>
          </w:p>
        </w:tc>
        <w:tc>
          <w:tcPr>
            <w:tcW w:w="10064" w:type="dxa"/>
            <w:shd w:val="clear" w:color="auto" w:fill="auto"/>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Calibri" w:hAnsi="Cambria" w:cs="Times New Roman"/>
                <w:color w:val="000000" w:themeColor="text1"/>
                <w:sz w:val="20"/>
                <w:szCs w:val="20"/>
                <w:lang w:val="es-ES"/>
              </w:rPr>
              <w:t>Cantidad de registros individuales de personas de la Fuerza Armada, Fiscalía General de la República, Policía Nacional Civil, así como jueces y defensores públicos, que han sido capacitados en programas o cursos permanentes y obligatorios sobre derechos humanos; impartidos en la Escuela de Derechos Humanos, Departamentos, Delegaciones Departamentales y por las Procuradurías Adjuntas específicas de la Procuraduría para la Defensa de los Derechos Humanos. Esta información desagregada por: tipo de formación, institución, cargo del capacitado, mes</w:t>
            </w:r>
            <w:r w:rsidRPr="00F243B5">
              <w:rPr>
                <w:rFonts w:ascii="Cambria" w:eastAsia="Calibri" w:hAnsi="Cambria" w:cs="Times New Roman"/>
                <w:i/>
                <w:color w:val="000000" w:themeColor="text1"/>
                <w:sz w:val="20"/>
                <w:szCs w:val="20"/>
                <w:lang w:val="es-ES"/>
              </w:rPr>
              <w:t xml:space="preserve">, </w:t>
            </w:r>
            <w:r w:rsidRPr="00F243B5">
              <w:rPr>
                <w:rFonts w:ascii="Cambria" w:eastAsia="Calibri" w:hAnsi="Cambria" w:cs="Times New Roman"/>
                <w:color w:val="000000" w:themeColor="text1"/>
                <w:sz w:val="20"/>
                <w:szCs w:val="20"/>
                <w:lang w:val="es-ES"/>
              </w:rPr>
              <w:t xml:space="preserve">año, sexo, edad, departamento y municipio. Así como, grupo vulnerable al que pertenece: persona con discapacidad, LGBTI, pueblos indígenas. A nivel nacional. Periodo: 2013-2017. Dicha información en formato </w:t>
            </w:r>
            <w:proofErr w:type="spellStart"/>
            <w:r w:rsidRPr="00F243B5">
              <w:rPr>
                <w:rFonts w:ascii="Cambria" w:eastAsia="Calibri" w:hAnsi="Cambria" w:cs="Times New Roman"/>
                <w:color w:val="000000" w:themeColor="text1"/>
                <w:sz w:val="20"/>
                <w:szCs w:val="20"/>
                <w:lang w:val="es-ES"/>
              </w:rPr>
              <w:t>excel</w:t>
            </w:r>
            <w:proofErr w:type="spellEnd"/>
            <w:r w:rsidRPr="00F243B5">
              <w:rPr>
                <w:rFonts w:ascii="Cambria" w:eastAsia="Calibri" w:hAnsi="Cambria" w:cs="Times New Roman"/>
                <w:color w:val="000000" w:themeColor="text1"/>
                <w:sz w:val="20"/>
                <w:szCs w:val="20"/>
                <w:lang w:val="es-ES"/>
              </w:rPr>
              <w:t xml:space="preserve"> o editable.</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75"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lang w:val="es-ES"/>
              </w:rPr>
            </w:pPr>
            <w:hyperlink r:id="rId176" w:history="1">
              <w:r w:rsidR="005B5A4D" w:rsidRPr="005B5A4D">
                <w:rPr>
                  <w:rStyle w:val="Hipervnculo"/>
                  <w:rFonts w:ascii="Cambria" w:eastAsia="Calibri" w:hAnsi="Cambria" w:cs="Times New Roman"/>
                  <w:sz w:val="20"/>
                  <w:szCs w:val="20"/>
                  <w:lang w:val="es-ES"/>
                </w:rPr>
                <w:t>1.1</w:t>
              </w:r>
            </w:hyperlink>
            <w:r w:rsidR="005B5A4D">
              <w:rPr>
                <w:rFonts w:ascii="Cambria" w:eastAsia="Calibri" w:hAnsi="Cambria" w:cs="Times New Roman"/>
                <w:color w:val="000000" w:themeColor="text1"/>
                <w:sz w:val="20"/>
                <w:szCs w:val="20"/>
                <w:lang w:val="es-ES"/>
              </w:rPr>
              <w:t xml:space="preserve">, </w:t>
            </w:r>
            <w:hyperlink r:id="rId177" w:history="1">
              <w:r w:rsidR="005B5A4D" w:rsidRPr="00267A31">
                <w:rPr>
                  <w:rStyle w:val="Hipervnculo"/>
                  <w:rFonts w:ascii="Cambria" w:eastAsia="Calibri" w:hAnsi="Cambria" w:cs="Times New Roman"/>
                  <w:sz w:val="20"/>
                  <w:szCs w:val="20"/>
                  <w:lang w:val="es-ES"/>
                </w:rPr>
                <w:t>1.2</w:t>
              </w:r>
            </w:hyperlink>
            <w:r w:rsidR="005B5A4D">
              <w:rPr>
                <w:rFonts w:ascii="Cambria" w:eastAsia="Calibri" w:hAnsi="Cambria" w:cs="Times New Roman"/>
                <w:color w:val="000000" w:themeColor="text1"/>
                <w:sz w:val="20"/>
                <w:szCs w:val="20"/>
                <w:lang w:val="es-ES"/>
              </w:rPr>
              <w:t xml:space="preserve">, </w:t>
            </w:r>
            <w:hyperlink r:id="rId178" w:history="1">
              <w:r w:rsidR="005B5A4D" w:rsidRPr="00267A31">
                <w:rPr>
                  <w:rStyle w:val="Hipervnculo"/>
                  <w:rFonts w:ascii="Cambria" w:eastAsia="Calibri" w:hAnsi="Cambria" w:cs="Times New Roman"/>
                  <w:sz w:val="20"/>
                  <w:szCs w:val="20"/>
                  <w:lang w:val="es-ES"/>
                </w:rPr>
                <w:t>1.3</w:t>
              </w:r>
            </w:hyperlink>
            <w:r w:rsidR="005B5A4D">
              <w:rPr>
                <w:rFonts w:ascii="Cambria" w:eastAsia="Calibri" w:hAnsi="Cambria" w:cs="Times New Roman"/>
                <w:color w:val="000000" w:themeColor="text1"/>
                <w:sz w:val="20"/>
                <w:szCs w:val="20"/>
                <w:lang w:val="es-ES"/>
              </w:rPr>
              <w:t xml:space="preserve">, </w:t>
            </w:r>
            <w:hyperlink r:id="rId179" w:history="1">
              <w:r w:rsidR="005B5A4D" w:rsidRPr="00267A31">
                <w:rPr>
                  <w:rStyle w:val="Hipervnculo"/>
                  <w:rFonts w:ascii="Cambria" w:eastAsia="Calibri" w:hAnsi="Cambria" w:cs="Times New Roman"/>
                  <w:sz w:val="20"/>
                  <w:szCs w:val="20"/>
                  <w:lang w:val="es-ES"/>
                </w:rPr>
                <w:t>1.4</w:t>
              </w:r>
            </w:hyperlink>
            <w:r w:rsidR="005B5A4D">
              <w:rPr>
                <w:rFonts w:ascii="Cambria" w:eastAsia="Calibri" w:hAnsi="Cambria" w:cs="Times New Roman"/>
                <w:color w:val="000000" w:themeColor="text1"/>
                <w:sz w:val="20"/>
                <w:szCs w:val="20"/>
                <w:lang w:val="es-ES"/>
              </w:rPr>
              <w:t xml:space="preserve">, </w:t>
            </w:r>
            <w:hyperlink r:id="rId180" w:history="1">
              <w:r w:rsidR="005B5A4D" w:rsidRPr="00267A31">
                <w:rPr>
                  <w:rStyle w:val="Hipervnculo"/>
                  <w:rFonts w:ascii="Cambria" w:eastAsia="Calibri" w:hAnsi="Cambria" w:cs="Times New Roman"/>
                  <w:sz w:val="20"/>
                  <w:szCs w:val="20"/>
                  <w:lang w:val="es-ES"/>
                </w:rPr>
                <w:t>1.5</w:t>
              </w:r>
            </w:hyperlink>
            <w:r w:rsidR="005B5A4D">
              <w:rPr>
                <w:rFonts w:ascii="Cambria" w:eastAsia="Calibri" w:hAnsi="Cambria" w:cs="Times New Roman"/>
                <w:color w:val="000000" w:themeColor="text1"/>
                <w:sz w:val="20"/>
                <w:szCs w:val="20"/>
                <w:lang w:val="es-ES"/>
              </w:rPr>
              <w:t xml:space="preserve">, </w:t>
            </w:r>
            <w:hyperlink r:id="rId181" w:history="1">
              <w:r w:rsidR="005B5A4D" w:rsidRPr="00267A31">
                <w:rPr>
                  <w:rStyle w:val="Hipervnculo"/>
                  <w:rFonts w:ascii="Cambria" w:eastAsia="Calibri" w:hAnsi="Cambria" w:cs="Times New Roman"/>
                  <w:sz w:val="20"/>
                  <w:szCs w:val="20"/>
                  <w:lang w:val="es-ES"/>
                </w:rPr>
                <w:t>1.6</w:t>
              </w:r>
            </w:hyperlink>
            <w:r w:rsidR="005B5A4D">
              <w:rPr>
                <w:rFonts w:ascii="Cambria" w:eastAsia="Calibri" w:hAnsi="Cambria" w:cs="Times New Roman"/>
                <w:color w:val="000000" w:themeColor="text1"/>
                <w:sz w:val="20"/>
                <w:szCs w:val="20"/>
                <w:lang w:val="es-ES"/>
              </w:rPr>
              <w:t xml:space="preserve">, </w:t>
            </w:r>
            <w:hyperlink r:id="rId182" w:history="1">
              <w:r w:rsidR="005B5A4D" w:rsidRPr="00267A31">
                <w:rPr>
                  <w:rStyle w:val="Hipervnculo"/>
                  <w:rFonts w:ascii="Cambria" w:eastAsia="Calibri" w:hAnsi="Cambria" w:cs="Times New Roman"/>
                  <w:sz w:val="20"/>
                  <w:szCs w:val="20"/>
                  <w:lang w:val="es-ES"/>
                </w:rPr>
                <w:t>1.7</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39-2020</w:t>
            </w:r>
          </w:p>
        </w:tc>
        <w:tc>
          <w:tcPr>
            <w:tcW w:w="1418" w:type="dxa"/>
            <w:vAlign w:val="center"/>
          </w:tcPr>
          <w:p w:rsidR="009A492A" w:rsidRPr="00F243B5" w:rsidRDefault="009A492A" w:rsidP="009A492A">
            <w:pPr>
              <w:spacing w:beforeLines="60" w:before="144" w:afterLines="60" w:after="144" w:line="264" w:lineRule="auto"/>
              <w:ind w:left="57" w:right="57"/>
              <w:jc w:val="both"/>
              <w:rPr>
                <w:rFonts w:ascii="Cambria" w:hAnsi="Cambria"/>
                <w:color w:val="000000" w:themeColor="text1"/>
                <w:sz w:val="20"/>
                <w:szCs w:val="20"/>
              </w:rPr>
            </w:pPr>
            <w:r>
              <w:rPr>
                <w:rFonts w:ascii="Cambria" w:hAnsi="Cambria"/>
                <w:color w:val="000000" w:themeColor="text1"/>
                <w:sz w:val="20"/>
                <w:szCs w:val="20"/>
              </w:rPr>
              <w:t>02/03/2020</w:t>
            </w:r>
          </w:p>
        </w:tc>
        <w:tc>
          <w:tcPr>
            <w:tcW w:w="10064" w:type="dxa"/>
            <w:shd w:val="clear" w:color="auto" w:fill="auto"/>
            <w:vAlign w:val="center"/>
          </w:tcPr>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Detalle de las denuncias registradas de enero a febrero de 2020 en las que se señale como victimarios a policías y militares por la vulneración de los siguientes derechos: Derecho a la vida: (Ejecución extralegal, tentativa de ejecución extralegal); Derecho a la integridad: Amenazas, Malos tratos, tratos crueles inhumanos o degradantes, tortura, agresión sexual, violación sexual); Derecho a la intimidad; Derecho a la seguridad personal; Derecho a la libertad. Se solicita que la información sea detallada por casos individuales, especificando la siguiente información </w:t>
            </w:r>
            <w:r w:rsidRPr="00F243B5">
              <w:rPr>
                <w:rFonts w:ascii="Cambria" w:hAnsi="Cambria"/>
                <w:color w:val="000000" w:themeColor="text1"/>
                <w:sz w:val="20"/>
                <w:szCs w:val="20"/>
              </w:rPr>
              <w:lastRenderedPageBreak/>
              <w:t xml:space="preserve">para cada uno: Fecha del hecho; Fecha de denuncia; Modalidad de violación; Municipio y departamento de los hechos; Sexo y edades de las víctimas; Sexo y edades del victimario.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denuncias registradas de enero a febrero de 2020 en relación a los siguientes derechos: Derecho a la vida, Derecho a la integridad, Derecho a la Seguridad personal, Derecho a la Intimidad personal, Derecho al Debido proceso, Derecho a la libertad, Acceso a la justicia. Se solicita se detalle la siguiente información: Fecha del hecho; Fecha de denuncia; Modalidad de la violación; Edad y Sexo de la víctima; Edad y sexo del victimario; Institución denunciada; Municipios y departamentos donde ocurrió el hecho.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denuncias registradas de enero a febrero de 2020 en relación a todos los derechos monitoreados y sus distintas modalidades de violación, identificando las fechas de ocurrencia del hecho y fecha de la denuncia, sexo y edad de la víctima, municipio y departamento donde se registró el hecho, el sexo y edad del victimario.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denuncias admitidas de enero a febrero de 2020 sobre casos de detenciones arbitrarias en las que han sido identificados como victimarios agentes del Estado (PNC o FAES). Se solicita que la información sea presentada por casos individuales, identificando para cada uno de ellos la fecha de ocurrencia del hecho y la fecha de la denuncia; se solicita también el sexo y edades de las víctimas, el sexo y edades de los victimarios, el municipio y departamento donde se registraron los hechos.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casos de desplazamiento forzado registrados en el periodo de enero a febrero de 2020. Se solicita que la información se presente por casos individuales, identificando para cada uno la edad de la víctima, el sexo de la víctima, municipio y departamento donde se registró el hecho.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 xml:space="preserve">Cantidad total de casos registrados en el periodo de enero a febrero de 2020 por presunta violación de derechos de personas defensoras de derechos humanos. Se solicita que la información se presente por casos individuales, identificando para cada uno la edad y sexo de la víctima, la fecha de denuncia, la fecha del hecho, el tipo de derecho vulnerado, la modalidad de violación del derecho, el municipio y departamento donde se registró el hecho. </w:t>
            </w:r>
          </w:p>
          <w:p w:rsidR="009A492A" w:rsidRDefault="009A492A" w:rsidP="009A492A">
            <w:pPr>
              <w:spacing w:beforeLines="60" w:before="144" w:afterLines="60" w:after="144" w:line="264" w:lineRule="auto"/>
              <w:ind w:left="57" w:right="57"/>
              <w:jc w:val="both"/>
              <w:rPr>
                <w:rFonts w:ascii="Cambria" w:hAnsi="Cambria"/>
                <w:color w:val="000000" w:themeColor="text1"/>
                <w:sz w:val="20"/>
                <w:szCs w:val="20"/>
              </w:rPr>
            </w:pPr>
            <w:r w:rsidRPr="00F243B5">
              <w:rPr>
                <w:rFonts w:ascii="Cambria" w:hAnsi="Cambria"/>
                <w:color w:val="000000" w:themeColor="text1"/>
                <w:sz w:val="20"/>
                <w:szCs w:val="20"/>
              </w:rPr>
              <w:t>Cantidad</w:t>
            </w:r>
            <w:r w:rsidRPr="00F243B5">
              <w:rPr>
                <w:rFonts w:ascii="Cambria" w:hAnsi="Cambria"/>
                <w:i/>
                <w:color w:val="000000" w:themeColor="text1"/>
                <w:sz w:val="20"/>
                <w:szCs w:val="20"/>
              </w:rPr>
              <w:t xml:space="preserve"> </w:t>
            </w:r>
            <w:r w:rsidRPr="00F243B5">
              <w:rPr>
                <w:rFonts w:ascii="Cambria" w:hAnsi="Cambria"/>
                <w:color w:val="000000" w:themeColor="text1"/>
                <w:sz w:val="20"/>
                <w:szCs w:val="20"/>
              </w:rPr>
              <w:t xml:space="preserve">total de denuncias recibidas en el periodo de enero a febrero de 2020 en las que se identifique a instituciones de gobierno como vulneradores de derechos. Se solicita que la información sea presentada por casos individuales, especificando para cada caso la institución denunciada, la fecha de la denuncia, la fecha del hecho, el derecho vulnerado y la modalidad de violación del derecho. </w:t>
            </w:r>
          </w:p>
          <w:p w:rsidR="009A492A" w:rsidRPr="00F243B5" w:rsidRDefault="009A492A" w:rsidP="009A492A">
            <w:pPr>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rPr>
              <w:lastRenderedPageBreak/>
              <w:t>Cantidad total de resoluciones finales de responsabilidad emitidas en contra de miembros de la PNC de enero a febrero de 2020. Cantidad total de resoluciones finales de responsabilidad emitidas en contra de miembros de la FAES de enero a febrero de 2020</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83"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84" w:history="1">
              <w:r w:rsidR="00267A31" w:rsidRPr="00267A31">
                <w:rPr>
                  <w:rStyle w:val="Hipervnculo"/>
                  <w:rFonts w:ascii="Cambria" w:eastAsia="Calibri" w:hAnsi="Cambria" w:cs="Times New Roman"/>
                  <w:sz w:val="20"/>
                  <w:szCs w:val="20"/>
                </w:rPr>
                <w:t>1.1</w:t>
              </w:r>
            </w:hyperlink>
            <w:r w:rsidR="00267A31">
              <w:rPr>
                <w:rFonts w:ascii="Cambria" w:eastAsia="Calibri" w:hAnsi="Cambria" w:cs="Times New Roman"/>
                <w:color w:val="000000" w:themeColor="text1"/>
                <w:sz w:val="20"/>
                <w:szCs w:val="20"/>
              </w:rPr>
              <w:t xml:space="preserve">, </w:t>
            </w:r>
            <w:hyperlink r:id="rId185" w:history="1">
              <w:r w:rsidR="00267A31" w:rsidRPr="00267A31">
                <w:rPr>
                  <w:rStyle w:val="Hipervnculo"/>
                  <w:rFonts w:ascii="Cambria" w:eastAsia="Calibri" w:hAnsi="Cambria" w:cs="Times New Roman"/>
                  <w:sz w:val="20"/>
                  <w:szCs w:val="20"/>
                </w:rPr>
                <w:t>1.2</w:t>
              </w:r>
            </w:hyperlink>
            <w:r w:rsidR="00267A31">
              <w:rPr>
                <w:rFonts w:ascii="Cambria" w:eastAsia="Calibri" w:hAnsi="Cambria" w:cs="Times New Roman"/>
                <w:color w:val="000000" w:themeColor="text1"/>
                <w:sz w:val="20"/>
                <w:szCs w:val="20"/>
              </w:rPr>
              <w:t xml:space="preserve">, </w:t>
            </w:r>
            <w:hyperlink r:id="rId186" w:history="1">
              <w:r w:rsidR="00267A31" w:rsidRPr="00267A31">
                <w:rPr>
                  <w:rStyle w:val="Hipervnculo"/>
                  <w:rFonts w:ascii="Cambria" w:eastAsia="Calibri" w:hAnsi="Cambria" w:cs="Times New Roman"/>
                  <w:sz w:val="20"/>
                  <w:szCs w:val="20"/>
                </w:rPr>
                <w:t>1.3</w:t>
              </w:r>
            </w:hyperlink>
            <w:r w:rsidR="00267A31">
              <w:rPr>
                <w:rFonts w:ascii="Cambria" w:eastAsia="Calibri" w:hAnsi="Cambria" w:cs="Times New Roman"/>
                <w:color w:val="000000" w:themeColor="text1"/>
                <w:sz w:val="20"/>
                <w:szCs w:val="20"/>
              </w:rPr>
              <w:t xml:space="preserve">, </w:t>
            </w:r>
            <w:hyperlink r:id="rId187" w:history="1">
              <w:r w:rsidR="00267A31" w:rsidRPr="00267A31">
                <w:rPr>
                  <w:rStyle w:val="Hipervnculo"/>
                  <w:rFonts w:ascii="Cambria" w:eastAsia="Calibri" w:hAnsi="Cambria" w:cs="Times New Roman"/>
                  <w:sz w:val="20"/>
                  <w:szCs w:val="20"/>
                </w:rPr>
                <w:t>1.4</w:t>
              </w:r>
            </w:hyperlink>
            <w:r w:rsidR="00267A31">
              <w:rPr>
                <w:rFonts w:ascii="Cambria" w:eastAsia="Calibri" w:hAnsi="Cambria" w:cs="Times New Roman"/>
                <w:color w:val="000000" w:themeColor="text1"/>
                <w:sz w:val="20"/>
                <w:szCs w:val="20"/>
              </w:rPr>
              <w:t xml:space="preserve">, </w:t>
            </w:r>
            <w:hyperlink r:id="rId188" w:history="1">
              <w:r w:rsidR="00267A31" w:rsidRPr="00267A31">
                <w:rPr>
                  <w:rStyle w:val="Hipervnculo"/>
                  <w:rFonts w:ascii="Cambria" w:eastAsia="Calibri" w:hAnsi="Cambria" w:cs="Times New Roman"/>
                  <w:sz w:val="20"/>
                  <w:szCs w:val="20"/>
                </w:rPr>
                <w:t>1.5</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40-2020</w:t>
            </w:r>
          </w:p>
        </w:tc>
        <w:tc>
          <w:tcPr>
            <w:tcW w:w="1418" w:type="dxa"/>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02/03/2020</w:t>
            </w:r>
          </w:p>
        </w:tc>
        <w:tc>
          <w:tcPr>
            <w:tcW w:w="10064" w:type="dxa"/>
            <w:shd w:val="clear" w:color="auto" w:fill="auto"/>
            <w:vAlign w:val="center"/>
          </w:tcPr>
          <w:p w:rsidR="009A492A" w:rsidRPr="00F243B5" w:rsidRDefault="009A492A" w:rsidP="009A492A">
            <w:pPr>
              <w:shd w:val="clear" w:color="auto" w:fill="FFFFFF"/>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Información respecto del presupuesto nacional asignado a programas de atención médica, psicológica, servicios jurídicos y sociales a víctimas de graves violaciones a derechos humanos por parte de Procuraduría para la Defensa de los Derechos Humanos. Dicha información debe desglosarse si la asignación presupuestaria es específica a grupos vulnerables: niños, niñas y adolescentes, mujeres, jóvenes, personas con discapacidad, en abandono, personas adultas mayores, pueblos indígenas, LG</w:t>
            </w:r>
            <w:r w:rsidR="002A5CAB">
              <w:rPr>
                <w:rFonts w:ascii="Cambria" w:hAnsi="Cambria"/>
                <w:color w:val="000000" w:themeColor="text1"/>
                <w:sz w:val="20"/>
                <w:szCs w:val="20"/>
                <w:lang w:val="es-ES"/>
              </w:rPr>
              <w:t>TBI. Periodo: 2013-2017. I</w:t>
            </w:r>
            <w:r w:rsidRPr="00F243B5">
              <w:rPr>
                <w:rFonts w:ascii="Cambria" w:hAnsi="Cambria"/>
                <w:color w:val="000000" w:themeColor="text1"/>
                <w:sz w:val="20"/>
                <w:szCs w:val="20"/>
                <w:lang w:val="es-ES"/>
              </w:rPr>
              <w:t xml:space="preserve">nformación en formato </w:t>
            </w:r>
            <w:proofErr w:type="spellStart"/>
            <w:r w:rsidRPr="00F243B5">
              <w:rPr>
                <w:rFonts w:ascii="Cambria" w:hAnsi="Cambria"/>
                <w:color w:val="000000" w:themeColor="text1"/>
                <w:sz w:val="20"/>
                <w:szCs w:val="20"/>
                <w:lang w:val="es-ES"/>
              </w:rPr>
              <w:t>excel</w:t>
            </w:r>
            <w:proofErr w:type="spellEnd"/>
            <w:r w:rsidRPr="00F243B5">
              <w:rPr>
                <w:rFonts w:ascii="Cambria" w:hAnsi="Cambria"/>
                <w:color w:val="000000" w:themeColor="text1"/>
                <w:sz w:val="20"/>
                <w:szCs w:val="20"/>
                <w:lang w:val="es-ES"/>
              </w:rPr>
              <w:t xml:space="preserve"> o editable.</w:t>
            </w:r>
          </w:p>
        </w:tc>
        <w:tc>
          <w:tcPr>
            <w:tcW w:w="1559"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89" w:history="1">
              <w:r w:rsidR="009A492A"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90" w:history="1">
              <w:r w:rsidR="00D75A0E" w:rsidRPr="00D75A0E">
                <w:rPr>
                  <w:rStyle w:val="Hipervnculo"/>
                  <w:rFonts w:ascii="Cambria" w:eastAsia="Calibri" w:hAnsi="Cambria" w:cs="Times New Roman"/>
                  <w:sz w:val="20"/>
                  <w:szCs w:val="20"/>
                </w:rPr>
                <w:t>DESCARGAR</w:t>
              </w:r>
            </w:hyperlink>
            <w:r w:rsidR="00D75A0E">
              <w:rPr>
                <w:rFonts w:ascii="Cambria" w:eastAsia="Calibri" w:hAnsi="Cambria" w:cs="Times New Roman"/>
                <w:color w:val="000000" w:themeColor="text1"/>
                <w:sz w:val="20"/>
                <w:szCs w:val="20"/>
              </w:rPr>
              <w:t xml:space="preserve"> </w:t>
            </w:r>
          </w:p>
        </w:tc>
      </w:tr>
      <w:tr w:rsidR="009A492A" w:rsidRPr="00F243B5" w:rsidTr="000D7107">
        <w:trPr>
          <w:trHeight w:val="623"/>
        </w:trPr>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41-2020</w:t>
            </w:r>
          </w:p>
        </w:tc>
        <w:tc>
          <w:tcPr>
            <w:tcW w:w="1418" w:type="dxa"/>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03/03/2020</w:t>
            </w:r>
          </w:p>
        </w:tc>
        <w:tc>
          <w:tcPr>
            <w:tcW w:w="10064" w:type="dxa"/>
            <w:shd w:val="clear" w:color="auto" w:fill="auto"/>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Copia certificada en versión pública del expediente de denuncia</w:t>
            </w:r>
          </w:p>
        </w:tc>
        <w:tc>
          <w:tcPr>
            <w:tcW w:w="1559"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91" w:history="1">
              <w:r w:rsidRPr="003573E4">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3573E4">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2A5CAB">
              <w:rPr>
                <w:rFonts w:ascii="Cambria" w:hAnsi="Cambria"/>
                <w:color w:val="000000"/>
                <w:sz w:val="18"/>
                <w:szCs w:val="18"/>
              </w:rPr>
              <w:t>La información que se entregó en el procedimiento de acceso clasifi</w:t>
            </w:r>
            <w:r>
              <w:rPr>
                <w:rFonts w:ascii="Cambria" w:hAnsi="Cambria"/>
                <w:color w:val="000000"/>
                <w:sz w:val="18"/>
                <w:szCs w:val="18"/>
              </w:rPr>
              <w:t>cado con número de referencia 41</w:t>
            </w:r>
            <w:r w:rsidRPr="002A5CAB">
              <w:rPr>
                <w:rFonts w:ascii="Cambria" w:hAnsi="Cambria"/>
                <w:color w:val="000000"/>
                <w:sz w:val="18"/>
                <w:szCs w:val="18"/>
              </w:rPr>
              <w:t>-2020, constituye datos personales, de los cuales no es factible elaborar una versión pública, sin afectar frontalmente los derechos de sus titulares. Por lo que, no</w:t>
            </w:r>
            <w:r>
              <w:rPr>
                <w:rFonts w:ascii="Cambria" w:hAnsi="Cambria"/>
                <w:color w:val="000000"/>
                <w:sz w:val="18"/>
                <w:szCs w:val="18"/>
              </w:rPr>
              <w:t xml:space="preserve"> se publicará dicha información.</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42-2020</w:t>
            </w:r>
          </w:p>
        </w:tc>
        <w:tc>
          <w:tcPr>
            <w:tcW w:w="1418" w:type="dxa"/>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04/03/2020</w:t>
            </w:r>
          </w:p>
        </w:tc>
        <w:tc>
          <w:tcPr>
            <w:tcW w:w="10064" w:type="dxa"/>
            <w:shd w:val="clear" w:color="auto" w:fill="auto"/>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Número de denuncias, año por año, por violaciones al derecho de acceso a la justicia, específicamente, a hacer cumplir lo juzgado; donde el infractor sea alguna institución del Estado, en sentido amplio (cualquier dependencia del Órgano Ejecutivo, Legislativo, Judicial; instituciones autónomas, instituciones de Derecho Público, municipalidades, etc.). Plazo de interés: todos los años para los que tengan registro. Así mismo, estadística de la institución denunciada (infractora), año por año</w:t>
            </w:r>
            <w:r>
              <w:rPr>
                <w:rFonts w:ascii="Cambria" w:hAnsi="Cambria"/>
                <w:color w:val="000000" w:themeColor="text1"/>
                <w:sz w:val="20"/>
                <w:szCs w:val="20"/>
                <w:lang w:val="es-ES"/>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92" w:history="1">
              <w:r w:rsidR="009A492A" w:rsidRPr="00B528E4">
                <w:rPr>
                  <w:rStyle w:val="Hipervnculo"/>
                  <w:rFonts w:ascii="Cambria" w:eastAsia="Calibri" w:hAnsi="Cambria" w:cs="Times New Roman"/>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193" w:history="1">
              <w:r w:rsidR="00D75A0E" w:rsidRPr="00B528E4">
                <w:rPr>
                  <w:rStyle w:val="Hipervnculo"/>
                  <w:rFonts w:ascii="Cambria" w:eastAsia="Calibri" w:hAnsi="Cambria" w:cs="Times New Roman"/>
                  <w:sz w:val="20"/>
                  <w:szCs w:val="20"/>
                </w:rPr>
                <w:t>DESCARGAR</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43-2020</w:t>
            </w:r>
          </w:p>
        </w:tc>
        <w:tc>
          <w:tcPr>
            <w:tcW w:w="1418" w:type="dxa"/>
            <w:vAlign w:val="center"/>
          </w:tcPr>
          <w:p w:rsidR="009A492A" w:rsidRPr="00F243B5" w:rsidRDefault="000D7107"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05/03/2020</w:t>
            </w:r>
          </w:p>
        </w:tc>
        <w:tc>
          <w:tcPr>
            <w:tcW w:w="10064" w:type="dxa"/>
            <w:shd w:val="clear" w:color="auto" w:fill="auto"/>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color w:val="000000" w:themeColor="text1"/>
                <w:sz w:val="20"/>
                <w:szCs w:val="20"/>
                <w:lang w:val="es-ES"/>
              </w:rPr>
              <w:t>1. Número de denuncias contra miembros del Ejército por violaciones de derechos humanos recibidas según escalafón en los años 2014, 2015, 2016, 2017, 2018. 2.Número de investigaciones realizadas por violaciones de derechos humanos perpetradas por miembros del Ejército según escalafón en años 2014, 2015, 2016, 2017, 2018. 3. Número de casos por violaciones de derechos humanos perpetradas por miembros del Ejército remitidas a la Fiscalía General de la República en los años 2014, 2015, 2016, 2017, 2018</w:t>
            </w:r>
            <w:r>
              <w:rPr>
                <w:rFonts w:ascii="Cambria" w:hAnsi="Cambria"/>
                <w:color w:val="000000" w:themeColor="text1"/>
                <w:sz w:val="20"/>
                <w:szCs w:val="20"/>
                <w:lang w:val="es-ES"/>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94" w:history="1">
              <w:r w:rsidR="000D7107" w:rsidRPr="00B73FC8">
                <w:rPr>
                  <w:rStyle w:val="Hipervnculo"/>
                  <w:rFonts w:ascii="Cambria" w:eastAsia="Calibri" w:hAnsi="Cambria" w:cs="Times New Roman"/>
                  <w:sz w:val="20"/>
                  <w:szCs w:val="20"/>
                </w:rPr>
                <w:t>DESCARGAR</w:t>
              </w:r>
            </w:hyperlink>
          </w:p>
        </w:tc>
        <w:tc>
          <w:tcPr>
            <w:tcW w:w="3230" w:type="dxa"/>
            <w:vAlign w:val="center"/>
          </w:tcPr>
          <w:p w:rsidR="009A492A" w:rsidRPr="00F243B5" w:rsidRDefault="000D7107" w:rsidP="00693336">
            <w:pPr>
              <w:spacing w:beforeLines="60" w:before="144" w:afterLines="60" w:after="144" w:line="264" w:lineRule="auto"/>
              <w:ind w:left="57" w:right="57"/>
              <w:rPr>
                <w:rFonts w:ascii="Cambria" w:eastAsia="Calibri" w:hAnsi="Cambria" w:cs="Times New Roman"/>
                <w:color w:val="000000" w:themeColor="text1"/>
                <w:sz w:val="20"/>
                <w:szCs w:val="20"/>
              </w:rPr>
            </w:pPr>
            <w:r w:rsidRPr="00E5695A">
              <w:rPr>
                <w:rFonts w:ascii="Cambria" w:hAnsi="Cambria"/>
                <w:color w:val="000000"/>
                <w:sz w:val="18"/>
                <w:szCs w:val="18"/>
                <w:shd w:val="clear" w:color="auto" w:fill="FFFFFF"/>
                <w:lang w:val="es-ES"/>
              </w:rPr>
              <w:t xml:space="preserve">Se declaró inadmisible </w:t>
            </w:r>
            <w:r w:rsidRPr="00E5695A">
              <w:rPr>
                <w:rFonts w:ascii="Cambria" w:hAnsi="Cambria"/>
                <w:color w:val="000000"/>
                <w:sz w:val="18"/>
                <w:szCs w:val="18"/>
              </w:rPr>
              <w:t>la solicitud por no haberse subsanado la prevención efectuada. Por lo que, no se entregó información</w:t>
            </w:r>
            <w:r>
              <w:rPr>
                <w:rFonts w:ascii="Cambria" w:hAnsi="Cambria"/>
                <w:color w:val="000000"/>
                <w:sz w:val="18"/>
                <w:szCs w:val="18"/>
              </w:rPr>
              <w:t>.</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lastRenderedPageBreak/>
              <w:t>44-2020</w:t>
            </w:r>
          </w:p>
        </w:tc>
        <w:tc>
          <w:tcPr>
            <w:tcW w:w="1418" w:type="dxa"/>
            <w:vAlign w:val="center"/>
          </w:tcPr>
          <w:p w:rsidR="009A492A" w:rsidRPr="00F243B5" w:rsidRDefault="000D7107" w:rsidP="009A492A">
            <w:pPr>
              <w:autoSpaceDE w:val="0"/>
              <w:autoSpaceDN w:val="0"/>
              <w:adjustRightInd w:val="0"/>
              <w:spacing w:beforeLines="60" w:before="144" w:afterLines="60" w:after="144" w:line="264" w:lineRule="auto"/>
              <w:ind w:left="57" w:right="57"/>
              <w:jc w:val="both"/>
              <w:rPr>
                <w:rFonts w:ascii="Cambria" w:hAnsi="Cambria"/>
                <w:i/>
                <w:color w:val="000000" w:themeColor="text1"/>
                <w:sz w:val="20"/>
                <w:szCs w:val="20"/>
                <w:lang w:val="es-ES"/>
              </w:rPr>
            </w:pPr>
            <w:r>
              <w:rPr>
                <w:rFonts w:ascii="Cambria" w:hAnsi="Cambria"/>
                <w:color w:val="000000" w:themeColor="text1"/>
                <w:sz w:val="20"/>
                <w:szCs w:val="20"/>
                <w:lang w:val="es-ES"/>
              </w:rPr>
              <w:t>06/04/2020</w:t>
            </w:r>
          </w:p>
        </w:tc>
        <w:tc>
          <w:tcPr>
            <w:tcW w:w="10064" w:type="dxa"/>
            <w:shd w:val="clear" w:color="auto" w:fill="auto"/>
            <w:vAlign w:val="center"/>
          </w:tcPr>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hAnsi="Cambria"/>
                <w:i/>
                <w:color w:val="000000" w:themeColor="text1"/>
                <w:sz w:val="20"/>
                <w:szCs w:val="20"/>
                <w:lang w:val="es-ES"/>
              </w:rPr>
              <w:t>1</w:t>
            </w:r>
            <w:r w:rsidRPr="00F243B5">
              <w:rPr>
                <w:rFonts w:ascii="Cambria" w:hAnsi="Cambria"/>
                <w:color w:val="000000" w:themeColor="text1"/>
                <w:sz w:val="20"/>
                <w:szCs w:val="20"/>
                <w:lang w:val="es-ES"/>
              </w:rPr>
              <w:t>. Número de denuncias contra miembros del Ejército por violaciones de derechos humanos recibidas según escalafón en los años 2014, 2015, 2016, 2017, 2018. 2.Número de investigaciones realizadas por violaciones de derechos humanos perpetradas por miembros del Ejército según escalafón en años 2014, 2015, 2016, 2017, 2018. 3. Número de casos por violaciones de derechos humanos perpetradas por miembros del Ejército remitidas a la Fiscalía General de la República en los años 2014, 2015, 2016, 2017, 2018</w:t>
            </w:r>
            <w:r w:rsidR="000D7107">
              <w:rPr>
                <w:rFonts w:ascii="Cambria" w:hAnsi="Cambria"/>
                <w:color w:val="000000" w:themeColor="text1"/>
                <w:sz w:val="20"/>
                <w:szCs w:val="20"/>
                <w:lang w:val="es-ES"/>
              </w:rPr>
              <w:t>.</w:t>
            </w:r>
          </w:p>
        </w:tc>
        <w:tc>
          <w:tcPr>
            <w:tcW w:w="1559" w:type="dxa"/>
            <w:vAlign w:val="center"/>
          </w:tcPr>
          <w:p w:rsidR="009A492A"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95" w:history="1">
              <w:r w:rsidR="000D7107" w:rsidRPr="00B73FC8">
                <w:rPr>
                  <w:rStyle w:val="Hipervnculo"/>
                  <w:rFonts w:ascii="Cambria" w:eastAsia="Calibri" w:hAnsi="Cambria" w:cs="Times New Roman"/>
                  <w:sz w:val="20"/>
                  <w:szCs w:val="20"/>
                </w:rPr>
                <w:t>DESCARGAR</w:t>
              </w:r>
            </w:hyperlink>
          </w:p>
        </w:tc>
        <w:tc>
          <w:tcPr>
            <w:tcW w:w="3230" w:type="dxa"/>
            <w:vAlign w:val="center"/>
          </w:tcPr>
          <w:p w:rsidR="009A492A" w:rsidRPr="000D7107" w:rsidRDefault="000D7107" w:rsidP="003573E4">
            <w:pPr>
              <w:spacing w:beforeLines="60" w:before="144" w:afterLines="60" w:after="144" w:line="264" w:lineRule="auto"/>
              <w:ind w:left="57" w:right="57"/>
              <w:jc w:val="both"/>
              <w:rPr>
                <w:rFonts w:ascii="Cambria" w:eastAsia="Calibri" w:hAnsi="Cambria" w:cs="Times New Roman"/>
                <w:color w:val="000000" w:themeColor="text1"/>
                <w:sz w:val="20"/>
                <w:szCs w:val="20"/>
              </w:rPr>
            </w:pPr>
            <w:r w:rsidRPr="000D7107">
              <w:rPr>
                <w:rFonts w:ascii="Cambria" w:hAnsi="Cambria"/>
                <w:sz w:val="20"/>
                <w:szCs w:val="20"/>
                <w:shd w:val="clear" w:color="auto" w:fill="FFFFFF"/>
                <w:lang w:val="es-ES"/>
              </w:rPr>
              <w:t>Se declaró incompetente la UAIP-PDDH para conocer de la pretensión de acceso a la información incoada por el peticionario</w:t>
            </w:r>
            <w:r w:rsidRPr="000D7107">
              <w:rPr>
                <w:rFonts w:ascii="Cambria" w:hAnsi="Cambria"/>
                <w:sz w:val="20"/>
                <w:szCs w:val="20"/>
              </w:rPr>
              <w:t xml:space="preserve">; remitiéndose a la OIR del </w:t>
            </w:r>
            <w:r w:rsidRPr="000D7107">
              <w:rPr>
                <w:rFonts w:ascii="Cambria" w:eastAsia="Calibri" w:hAnsi="Cambria" w:cs="Times New Roman"/>
                <w:sz w:val="20"/>
                <w:szCs w:val="20"/>
              </w:rPr>
              <w:t>Instituto Salvadoreño para el Desarrollo de la Mujer</w:t>
            </w:r>
            <w:r w:rsidRPr="000D7107">
              <w:rPr>
                <w:rFonts w:ascii="Cambria" w:hAnsi="Cambria"/>
                <w:sz w:val="20"/>
                <w:szCs w:val="20"/>
              </w:rPr>
              <w:t>. Por lo que,  no se entregó información.</w:t>
            </w:r>
          </w:p>
        </w:tc>
      </w:tr>
      <w:tr w:rsidR="000D7107" w:rsidRPr="00F243B5" w:rsidTr="00D75A0E">
        <w:tc>
          <w:tcPr>
            <w:tcW w:w="1271" w:type="dxa"/>
            <w:shd w:val="clear" w:color="auto" w:fill="auto"/>
            <w:vAlign w:val="center"/>
          </w:tcPr>
          <w:p w:rsidR="000D7107" w:rsidRPr="00F243B5" w:rsidRDefault="000D7107"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eastAsia="Calibri" w:hAnsi="Cambria" w:cs="Times New Roman"/>
                <w:color w:val="000000" w:themeColor="text1"/>
                <w:sz w:val="20"/>
                <w:szCs w:val="20"/>
              </w:rPr>
              <w:t>44</w:t>
            </w:r>
            <w:r>
              <w:rPr>
                <w:rFonts w:ascii="Cambria" w:eastAsia="Calibri" w:hAnsi="Cambria" w:cs="Times New Roman"/>
                <w:color w:val="000000" w:themeColor="text1"/>
                <w:sz w:val="20"/>
                <w:szCs w:val="20"/>
              </w:rPr>
              <w:t>a</w:t>
            </w:r>
            <w:r w:rsidRPr="00F243B5">
              <w:rPr>
                <w:rFonts w:ascii="Cambria" w:eastAsia="Calibri" w:hAnsi="Cambria" w:cs="Times New Roman"/>
                <w:color w:val="000000" w:themeColor="text1"/>
                <w:sz w:val="20"/>
                <w:szCs w:val="20"/>
              </w:rPr>
              <w:t>-2020</w:t>
            </w:r>
          </w:p>
        </w:tc>
        <w:tc>
          <w:tcPr>
            <w:tcW w:w="1418" w:type="dxa"/>
            <w:shd w:val="clear" w:color="auto" w:fill="FFFFFF" w:themeFill="background1"/>
            <w:vAlign w:val="center"/>
          </w:tcPr>
          <w:p w:rsidR="000D7107" w:rsidRPr="00D75A0E" w:rsidRDefault="00D75A0E"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sidRPr="00D75A0E">
              <w:rPr>
                <w:rFonts w:ascii="Cambria" w:hAnsi="Cambria"/>
                <w:color w:val="000000" w:themeColor="text1"/>
                <w:sz w:val="20"/>
                <w:szCs w:val="20"/>
                <w:lang w:val="es-ES"/>
              </w:rPr>
              <w:t>18/04</w:t>
            </w:r>
            <w:r w:rsidR="00931C76" w:rsidRPr="00D75A0E">
              <w:rPr>
                <w:rFonts w:ascii="Cambria" w:hAnsi="Cambria"/>
                <w:color w:val="000000" w:themeColor="text1"/>
                <w:sz w:val="20"/>
                <w:szCs w:val="20"/>
                <w:lang w:val="es-ES"/>
              </w:rPr>
              <w:t>/2020</w:t>
            </w:r>
          </w:p>
        </w:tc>
        <w:tc>
          <w:tcPr>
            <w:tcW w:w="10064" w:type="dxa"/>
            <w:shd w:val="clear" w:color="auto" w:fill="auto"/>
            <w:vAlign w:val="center"/>
          </w:tcPr>
          <w:p w:rsidR="000D7107" w:rsidRPr="00931C76" w:rsidRDefault="00931C76"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sidRPr="00931C76">
              <w:rPr>
                <w:rFonts w:ascii="Cambria" w:eastAsia="Calibri" w:hAnsi="Cambria" w:cs="Times New Roman"/>
                <w:sz w:val="20"/>
                <w:szCs w:val="20"/>
                <w:lang w:val="es-ES"/>
              </w:rPr>
              <w:t>Número de denuncias contra miembros del Ejército por violaciones de derechos humanos recibidas según escalafón en los años 2014, 2015, 2016, 2017, 2018. 2.Número de investigaciones realizadas por violaciones de derechos humanos perpetradas por miembros del Ejército según escalafón en años 2014, 2015, 2016, 2017, 2018. 3. Número de casos por violaciones de derechos humanos perpetradas por miembros del Ejército remitidas a la Fiscalía General de la República en los años 2014, 2015, 2016, 2017, 2018</w:t>
            </w:r>
            <w:r>
              <w:rPr>
                <w:rFonts w:ascii="Cambria" w:eastAsia="Calibri" w:hAnsi="Cambria" w:cs="Times New Roman"/>
                <w:sz w:val="20"/>
                <w:szCs w:val="20"/>
                <w:lang w:val="es-ES"/>
              </w:rPr>
              <w:t>.</w:t>
            </w:r>
          </w:p>
        </w:tc>
        <w:tc>
          <w:tcPr>
            <w:tcW w:w="1559" w:type="dxa"/>
            <w:vAlign w:val="center"/>
          </w:tcPr>
          <w:p w:rsidR="000D7107" w:rsidRPr="00B73FC8" w:rsidRDefault="003573E4" w:rsidP="009A492A">
            <w:pPr>
              <w:spacing w:beforeLines="60" w:before="144" w:afterLines="60" w:after="144" w:line="264" w:lineRule="auto"/>
              <w:ind w:left="57" w:right="57"/>
              <w:jc w:val="center"/>
              <w:rPr>
                <w:rFonts w:ascii="Cambria" w:eastAsia="Calibri" w:hAnsi="Cambria" w:cs="Times New Roman"/>
                <w:color w:val="0000CC"/>
                <w:sz w:val="20"/>
                <w:szCs w:val="20"/>
              </w:rPr>
            </w:pPr>
            <w:hyperlink r:id="rId196" w:history="1">
              <w:r w:rsidR="00931C76" w:rsidRPr="004916E2">
                <w:rPr>
                  <w:rStyle w:val="Hipervnculo"/>
                  <w:rFonts w:ascii="Cambria" w:eastAsia="Calibri" w:hAnsi="Cambria" w:cs="Times New Roman"/>
                  <w:sz w:val="20"/>
                  <w:szCs w:val="20"/>
                </w:rPr>
                <w:t>DESCARGAR</w:t>
              </w:r>
            </w:hyperlink>
          </w:p>
        </w:tc>
        <w:tc>
          <w:tcPr>
            <w:tcW w:w="3230" w:type="dxa"/>
            <w:vAlign w:val="center"/>
          </w:tcPr>
          <w:p w:rsidR="000D7107" w:rsidRPr="000D7107" w:rsidRDefault="003573E4" w:rsidP="00BB2563">
            <w:pPr>
              <w:spacing w:beforeLines="60" w:before="144" w:afterLines="60" w:after="144" w:line="264" w:lineRule="auto"/>
              <w:ind w:left="57" w:right="57"/>
              <w:jc w:val="center"/>
              <w:rPr>
                <w:rFonts w:ascii="Cambria" w:hAnsi="Cambria"/>
                <w:sz w:val="20"/>
                <w:szCs w:val="20"/>
                <w:shd w:val="clear" w:color="auto" w:fill="FFFFFF"/>
                <w:lang w:val="es-ES"/>
              </w:rPr>
            </w:pPr>
            <w:hyperlink r:id="rId197" w:history="1">
              <w:r w:rsidR="00BB2563" w:rsidRPr="00BB2563">
                <w:rPr>
                  <w:rStyle w:val="Hipervnculo"/>
                  <w:rFonts w:ascii="Cambria" w:hAnsi="Cambria"/>
                  <w:sz w:val="18"/>
                  <w:szCs w:val="18"/>
                </w:rPr>
                <w:t>1.1</w:t>
              </w:r>
            </w:hyperlink>
            <w:r w:rsidR="00BB2563">
              <w:rPr>
                <w:rFonts w:ascii="Cambria" w:hAnsi="Cambria"/>
                <w:sz w:val="18"/>
                <w:szCs w:val="18"/>
              </w:rPr>
              <w:t xml:space="preserve">, </w:t>
            </w:r>
            <w:hyperlink r:id="rId198" w:history="1">
              <w:r w:rsidR="00BB2563" w:rsidRPr="00BB2563">
                <w:rPr>
                  <w:rStyle w:val="Hipervnculo"/>
                  <w:rFonts w:ascii="Cambria" w:hAnsi="Cambria"/>
                  <w:sz w:val="18"/>
                  <w:szCs w:val="18"/>
                </w:rPr>
                <w:t>1.2</w:t>
              </w:r>
            </w:hyperlink>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r w:rsidRPr="00F243B5">
              <w:rPr>
                <w:rFonts w:ascii="Cambria" w:hAnsi="Cambria"/>
                <w:color w:val="000000" w:themeColor="text1"/>
                <w:sz w:val="20"/>
                <w:szCs w:val="20"/>
              </w:rPr>
              <w:t>45-2020</w:t>
            </w:r>
          </w:p>
        </w:tc>
        <w:tc>
          <w:tcPr>
            <w:tcW w:w="1418" w:type="dxa"/>
            <w:vAlign w:val="center"/>
          </w:tcPr>
          <w:p w:rsidR="009A492A" w:rsidRPr="00F243B5" w:rsidRDefault="00E40682"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24/04</w:t>
            </w:r>
            <w:r w:rsidR="00931C76">
              <w:rPr>
                <w:rFonts w:ascii="Cambria" w:hAnsi="Cambria"/>
                <w:color w:val="000000" w:themeColor="text1"/>
                <w:sz w:val="20"/>
                <w:szCs w:val="20"/>
                <w:lang w:val="es-ES"/>
              </w:rPr>
              <w:t>/2020</w:t>
            </w:r>
          </w:p>
        </w:tc>
        <w:tc>
          <w:tcPr>
            <w:tcW w:w="10064" w:type="dxa"/>
            <w:shd w:val="clear" w:color="auto" w:fill="auto"/>
            <w:vAlign w:val="center"/>
          </w:tcPr>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iCs/>
                <w:color w:val="000000" w:themeColor="text1"/>
                <w:sz w:val="20"/>
                <w:szCs w:val="20"/>
              </w:rPr>
            </w:pPr>
            <w:r w:rsidRPr="00F243B5">
              <w:rPr>
                <w:rFonts w:ascii="Cambria" w:hAnsi="Cambria"/>
                <w:color w:val="000000" w:themeColor="text1"/>
                <w:sz w:val="20"/>
                <w:szCs w:val="20"/>
                <w:lang w:val="es-ES"/>
              </w:rPr>
              <w:t xml:space="preserve">1. </w:t>
            </w:r>
            <w:r w:rsidRPr="00F243B5">
              <w:rPr>
                <w:rFonts w:ascii="Cambria" w:eastAsia="Times New Roman" w:hAnsi="Cambria" w:cs="Arial"/>
                <w:iCs/>
                <w:color w:val="000000" w:themeColor="text1"/>
                <w:sz w:val="20"/>
                <w:szCs w:val="20"/>
              </w:rPr>
              <w:t xml:space="preserve">¿Cuáles Centros de Contención o albergues han visitado personas representantes de la PDDH con fines de verificación de las condiciones del trato digno y el respeto de los Derechos Humanos? Solicito, por favor, que se detalle el día de la visita, el nombre y ubicación del Centro de Contención y las observaciones generales sobre la situación de Derechos Humanos que se hicieron de cada uno. </w:t>
            </w:r>
          </w:p>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color w:val="000000" w:themeColor="text1"/>
                <w:sz w:val="20"/>
                <w:szCs w:val="20"/>
              </w:rPr>
            </w:pPr>
            <w:r w:rsidRPr="00F243B5">
              <w:rPr>
                <w:rFonts w:ascii="Cambria" w:eastAsia="Times New Roman" w:hAnsi="Cambria" w:cs="Arial"/>
                <w:color w:val="000000" w:themeColor="text1"/>
                <w:sz w:val="20"/>
                <w:szCs w:val="20"/>
              </w:rPr>
              <w:t xml:space="preserve">2. </w:t>
            </w:r>
            <w:r w:rsidRPr="00F243B5">
              <w:rPr>
                <w:rFonts w:ascii="Cambria" w:eastAsia="Times New Roman" w:hAnsi="Cambria" w:cs="Arial"/>
                <w:iCs/>
                <w:color w:val="000000" w:themeColor="text1"/>
                <w:sz w:val="20"/>
                <w:szCs w:val="20"/>
              </w:rPr>
              <w:t>¿Con qué regularidad se realizan estas visitas? ¿Cuál es la programación o calendarización de esas visitas a futuro?</w:t>
            </w:r>
          </w:p>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iCs/>
                <w:color w:val="000000" w:themeColor="text1"/>
                <w:sz w:val="20"/>
                <w:szCs w:val="20"/>
              </w:rPr>
            </w:pPr>
            <w:r w:rsidRPr="00F243B5">
              <w:rPr>
                <w:rFonts w:ascii="Cambria" w:eastAsia="Times New Roman" w:hAnsi="Cambria" w:cs="Arial"/>
                <w:color w:val="000000" w:themeColor="text1"/>
                <w:sz w:val="20"/>
                <w:szCs w:val="20"/>
              </w:rPr>
              <w:t xml:space="preserve">3. </w:t>
            </w:r>
            <w:r w:rsidRPr="00F243B5">
              <w:rPr>
                <w:rFonts w:ascii="Cambria" w:eastAsia="Times New Roman" w:hAnsi="Cambria" w:cs="Arial"/>
                <w:iCs/>
                <w:color w:val="000000" w:themeColor="text1"/>
                <w:sz w:val="20"/>
                <w:szCs w:val="20"/>
              </w:rPr>
              <w:t>¿Cuál es el plan de monitoreo de esos Centros de Contención de la PDDH?</w:t>
            </w:r>
          </w:p>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color w:val="000000" w:themeColor="text1"/>
                <w:sz w:val="20"/>
                <w:szCs w:val="20"/>
              </w:rPr>
            </w:pPr>
            <w:r w:rsidRPr="00F243B5">
              <w:rPr>
                <w:rFonts w:ascii="Cambria" w:eastAsia="Times New Roman" w:hAnsi="Cambria" w:cs="Arial"/>
                <w:color w:val="000000" w:themeColor="text1"/>
                <w:sz w:val="20"/>
                <w:szCs w:val="20"/>
              </w:rPr>
              <w:t xml:space="preserve">4. </w:t>
            </w:r>
            <w:r w:rsidRPr="00F243B5">
              <w:rPr>
                <w:rFonts w:ascii="Cambria" w:eastAsia="Times New Roman" w:hAnsi="Cambria" w:cs="Arial"/>
                <w:iCs/>
                <w:color w:val="000000" w:themeColor="text1"/>
                <w:sz w:val="20"/>
                <w:szCs w:val="20"/>
              </w:rPr>
              <w:t xml:space="preserve">¿Cuál es la cantidad de personas de la población LGBTIQ+ que se encuentran hospedadas en cada albergue? Solicito, por favor, que se disgregue por orientación sexual (lesbianas, </w:t>
            </w:r>
            <w:proofErr w:type="spellStart"/>
            <w:r w:rsidRPr="00F243B5">
              <w:rPr>
                <w:rFonts w:ascii="Cambria" w:eastAsia="Times New Roman" w:hAnsi="Cambria" w:cs="Arial"/>
                <w:iCs/>
                <w:color w:val="000000" w:themeColor="text1"/>
                <w:sz w:val="20"/>
                <w:szCs w:val="20"/>
              </w:rPr>
              <w:t>gays</w:t>
            </w:r>
            <w:proofErr w:type="spellEnd"/>
            <w:r w:rsidRPr="00F243B5">
              <w:rPr>
                <w:rFonts w:ascii="Cambria" w:eastAsia="Times New Roman" w:hAnsi="Cambria" w:cs="Arial"/>
                <w:iCs/>
                <w:color w:val="000000" w:themeColor="text1"/>
                <w:sz w:val="20"/>
                <w:szCs w:val="20"/>
              </w:rPr>
              <w:t xml:space="preserve">, bisexuales...) e identidad de género (mujeres </w:t>
            </w:r>
            <w:proofErr w:type="spellStart"/>
            <w:r w:rsidRPr="00F243B5">
              <w:rPr>
                <w:rFonts w:ascii="Cambria" w:eastAsia="Times New Roman" w:hAnsi="Cambria" w:cs="Arial"/>
                <w:iCs/>
                <w:color w:val="000000" w:themeColor="text1"/>
                <w:sz w:val="20"/>
                <w:szCs w:val="20"/>
              </w:rPr>
              <w:t>trans</w:t>
            </w:r>
            <w:proofErr w:type="spellEnd"/>
            <w:r w:rsidRPr="00F243B5">
              <w:rPr>
                <w:rFonts w:ascii="Cambria" w:eastAsia="Times New Roman" w:hAnsi="Cambria" w:cs="Arial"/>
                <w:iCs/>
                <w:color w:val="000000" w:themeColor="text1"/>
                <w:sz w:val="20"/>
                <w:szCs w:val="20"/>
              </w:rPr>
              <w:t xml:space="preserve"> y hombres </w:t>
            </w:r>
            <w:proofErr w:type="spellStart"/>
            <w:r w:rsidRPr="00F243B5">
              <w:rPr>
                <w:rFonts w:ascii="Cambria" w:eastAsia="Times New Roman" w:hAnsi="Cambria" w:cs="Arial"/>
                <w:iCs/>
                <w:color w:val="000000" w:themeColor="text1"/>
                <w:sz w:val="20"/>
                <w:szCs w:val="20"/>
              </w:rPr>
              <w:t>trans</w:t>
            </w:r>
            <w:proofErr w:type="spellEnd"/>
            <w:r w:rsidRPr="00F243B5">
              <w:rPr>
                <w:rFonts w:ascii="Cambria" w:eastAsia="Times New Roman" w:hAnsi="Cambria" w:cs="Arial"/>
                <w:iCs/>
                <w:color w:val="000000" w:themeColor="text1"/>
                <w:sz w:val="20"/>
                <w:szCs w:val="20"/>
              </w:rPr>
              <w:t>), así como que se detallen sus edades.</w:t>
            </w:r>
            <w:r w:rsidRPr="00F243B5">
              <w:rPr>
                <w:rFonts w:ascii="Cambria" w:eastAsia="Times New Roman" w:hAnsi="Cambria" w:cs="Arial"/>
                <w:color w:val="000000" w:themeColor="text1"/>
                <w:sz w:val="20"/>
                <w:szCs w:val="20"/>
              </w:rPr>
              <w:t xml:space="preserve"> </w:t>
            </w:r>
          </w:p>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iCs/>
                <w:color w:val="000000" w:themeColor="text1"/>
                <w:sz w:val="20"/>
                <w:szCs w:val="20"/>
              </w:rPr>
            </w:pPr>
            <w:r w:rsidRPr="00F243B5">
              <w:rPr>
                <w:rFonts w:ascii="Cambria" w:eastAsia="Times New Roman" w:hAnsi="Cambria" w:cs="Arial"/>
                <w:color w:val="000000" w:themeColor="text1"/>
                <w:sz w:val="20"/>
                <w:szCs w:val="20"/>
              </w:rPr>
              <w:t xml:space="preserve">5. </w:t>
            </w:r>
            <w:r w:rsidRPr="00F243B5">
              <w:rPr>
                <w:rFonts w:ascii="Cambria" w:eastAsia="Times New Roman" w:hAnsi="Cambria" w:cs="Arial"/>
                <w:iCs/>
                <w:color w:val="000000" w:themeColor="text1"/>
                <w:sz w:val="20"/>
                <w:szCs w:val="20"/>
              </w:rPr>
              <w:t xml:space="preserve">¿Cuáles han sido las denuncias más comunes que la PDDH ha registrado por parte de las personas en Centros de Contención contra el COVID-19? Solicito, por favor, que, de tener disponible los datos, se detalle el listado de las denuncias disgregándolas por sexo (mujer u hombre), así como por orientación sexual (lesbianas, </w:t>
            </w:r>
            <w:proofErr w:type="spellStart"/>
            <w:r w:rsidRPr="00F243B5">
              <w:rPr>
                <w:rFonts w:ascii="Cambria" w:eastAsia="Times New Roman" w:hAnsi="Cambria" w:cs="Arial"/>
                <w:iCs/>
                <w:color w:val="000000" w:themeColor="text1"/>
                <w:sz w:val="20"/>
                <w:szCs w:val="20"/>
              </w:rPr>
              <w:t>gays</w:t>
            </w:r>
            <w:proofErr w:type="spellEnd"/>
            <w:r w:rsidRPr="00F243B5">
              <w:rPr>
                <w:rFonts w:ascii="Cambria" w:eastAsia="Times New Roman" w:hAnsi="Cambria" w:cs="Arial"/>
                <w:iCs/>
                <w:color w:val="000000" w:themeColor="text1"/>
                <w:sz w:val="20"/>
                <w:szCs w:val="20"/>
              </w:rPr>
              <w:t>, bisexuales...) e identidad de género (</w:t>
            </w:r>
            <w:proofErr w:type="spellStart"/>
            <w:r w:rsidRPr="00F243B5">
              <w:rPr>
                <w:rFonts w:ascii="Cambria" w:eastAsia="Times New Roman" w:hAnsi="Cambria" w:cs="Arial"/>
                <w:iCs/>
                <w:color w:val="000000" w:themeColor="text1"/>
                <w:sz w:val="20"/>
                <w:szCs w:val="20"/>
              </w:rPr>
              <w:t>cisgénero</w:t>
            </w:r>
            <w:proofErr w:type="spellEnd"/>
            <w:r w:rsidRPr="00F243B5">
              <w:rPr>
                <w:rFonts w:ascii="Cambria" w:eastAsia="Times New Roman" w:hAnsi="Cambria" w:cs="Arial"/>
                <w:iCs/>
                <w:color w:val="000000" w:themeColor="text1"/>
                <w:sz w:val="20"/>
                <w:szCs w:val="20"/>
              </w:rPr>
              <w:t xml:space="preserve">, mujer </w:t>
            </w:r>
            <w:proofErr w:type="spellStart"/>
            <w:r w:rsidRPr="00F243B5">
              <w:rPr>
                <w:rFonts w:ascii="Cambria" w:eastAsia="Times New Roman" w:hAnsi="Cambria" w:cs="Arial"/>
                <w:iCs/>
                <w:color w:val="000000" w:themeColor="text1"/>
                <w:sz w:val="20"/>
                <w:szCs w:val="20"/>
              </w:rPr>
              <w:t>trans</w:t>
            </w:r>
            <w:proofErr w:type="spellEnd"/>
            <w:r w:rsidRPr="00F243B5">
              <w:rPr>
                <w:rFonts w:ascii="Cambria" w:eastAsia="Times New Roman" w:hAnsi="Cambria" w:cs="Arial"/>
                <w:iCs/>
                <w:color w:val="000000" w:themeColor="text1"/>
                <w:sz w:val="20"/>
                <w:szCs w:val="20"/>
              </w:rPr>
              <w:t xml:space="preserve">, hombre </w:t>
            </w:r>
            <w:proofErr w:type="spellStart"/>
            <w:r w:rsidRPr="00F243B5">
              <w:rPr>
                <w:rFonts w:ascii="Cambria" w:eastAsia="Times New Roman" w:hAnsi="Cambria" w:cs="Arial"/>
                <w:iCs/>
                <w:color w:val="000000" w:themeColor="text1"/>
                <w:sz w:val="20"/>
                <w:szCs w:val="20"/>
              </w:rPr>
              <w:t>trans</w:t>
            </w:r>
            <w:proofErr w:type="spellEnd"/>
            <w:r w:rsidRPr="00F243B5">
              <w:rPr>
                <w:rFonts w:ascii="Cambria" w:eastAsia="Times New Roman" w:hAnsi="Cambria" w:cs="Arial"/>
                <w:iCs/>
                <w:color w:val="000000" w:themeColor="text1"/>
                <w:sz w:val="20"/>
                <w:szCs w:val="20"/>
              </w:rPr>
              <w:t xml:space="preserve">). </w:t>
            </w:r>
          </w:p>
          <w:p w:rsidR="00931C76" w:rsidRDefault="009A492A" w:rsidP="009A492A">
            <w:pPr>
              <w:autoSpaceDE w:val="0"/>
              <w:autoSpaceDN w:val="0"/>
              <w:adjustRightInd w:val="0"/>
              <w:spacing w:beforeLines="60" w:before="144" w:afterLines="60" w:after="144" w:line="264" w:lineRule="auto"/>
              <w:ind w:left="57" w:right="57"/>
              <w:jc w:val="both"/>
              <w:rPr>
                <w:rFonts w:ascii="Cambria" w:eastAsia="Times New Roman" w:hAnsi="Cambria" w:cs="Arial"/>
                <w:iCs/>
                <w:color w:val="000000" w:themeColor="text1"/>
                <w:sz w:val="20"/>
                <w:szCs w:val="20"/>
              </w:rPr>
            </w:pPr>
            <w:r w:rsidRPr="00F243B5">
              <w:rPr>
                <w:rFonts w:ascii="Cambria" w:eastAsia="Times New Roman" w:hAnsi="Cambria" w:cs="Arial"/>
                <w:color w:val="000000" w:themeColor="text1"/>
                <w:sz w:val="20"/>
                <w:szCs w:val="20"/>
              </w:rPr>
              <w:lastRenderedPageBreak/>
              <w:t xml:space="preserve">6. </w:t>
            </w:r>
            <w:r w:rsidRPr="00F243B5">
              <w:rPr>
                <w:rFonts w:ascii="Cambria" w:eastAsia="Times New Roman" w:hAnsi="Cambria" w:cs="Arial"/>
                <w:iCs/>
                <w:color w:val="000000" w:themeColor="text1"/>
                <w:sz w:val="20"/>
                <w:szCs w:val="20"/>
              </w:rPr>
              <w:t xml:space="preserve">¿Qué medidas de respuesta se están tomando para responder a esas denuncias? </w:t>
            </w:r>
          </w:p>
          <w:p w:rsidR="009A492A" w:rsidRPr="00F243B5" w:rsidRDefault="009A492A" w:rsidP="009A492A">
            <w:pPr>
              <w:autoSpaceDE w:val="0"/>
              <w:autoSpaceDN w:val="0"/>
              <w:adjustRightInd w:val="0"/>
              <w:spacing w:beforeLines="60" w:before="144" w:afterLines="60" w:after="144" w:line="264" w:lineRule="auto"/>
              <w:ind w:left="57" w:right="57"/>
              <w:jc w:val="both"/>
              <w:rPr>
                <w:rFonts w:ascii="Cambria" w:eastAsia="Calibri" w:hAnsi="Cambria" w:cs="Times New Roman"/>
                <w:color w:val="000000" w:themeColor="text1"/>
                <w:sz w:val="20"/>
                <w:szCs w:val="20"/>
                <w:lang w:val="es-ES"/>
              </w:rPr>
            </w:pPr>
            <w:r w:rsidRPr="00F243B5">
              <w:rPr>
                <w:rFonts w:ascii="Cambria" w:eastAsia="Times New Roman" w:hAnsi="Cambria" w:cs="Arial"/>
                <w:iCs/>
                <w:color w:val="000000" w:themeColor="text1"/>
                <w:sz w:val="20"/>
                <w:szCs w:val="20"/>
              </w:rPr>
              <w:t>7. ¿Se ha registrado una mejoría en las condiciones de los Centros de Contención? ¿En cuáles de dichos albergues se ha registrado las mejorías (especificar nombre del lugar y su ubicación) y en qué aspectos se registra que han mejorado?</w:t>
            </w:r>
          </w:p>
        </w:tc>
        <w:tc>
          <w:tcPr>
            <w:tcW w:w="1559" w:type="dxa"/>
            <w:vAlign w:val="center"/>
          </w:tcPr>
          <w:p w:rsidR="009A492A" w:rsidRPr="00F243B5" w:rsidRDefault="003573E4" w:rsidP="009A492A">
            <w:pPr>
              <w:spacing w:beforeLines="60" w:before="144" w:afterLines="60" w:after="144" w:line="264" w:lineRule="auto"/>
              <w:ind w:left="57" w:right="57"/>
              <w:jc w:val="center"/>
              <w:rPr>
                <w:rFonts w:ascii="Cambria" w:hAnsi="Cambria"/>
                <w:color w:val="000000" w:themeColor="text1"/>
                <w:sz w:val="20"/>
                <w:szCs w:val="20"/>
              </w:rPr>
            </w:pPr>
            <w:hyperlink r:id="rId199" w:history="1">
              <w:r w:rsidR="00931C76" w:rsidRPr="00E40682">
                <w:rPr>
                  <w:rStyle w:val="Hipervnculo"/>
                  <w:rFonts w:ascii="Cambria" w:hAnsi="Cambria"/>
                  <w:sz w:val="20"/>
                  <w:szCs w:val="20"/>
                </w:rPr>
                <w:t>DESCARGAR</w:t>
              </w:r>
            </w:hyperlink>
          </w:p>
        </w:tc>
        <w:tc>
          <w:tcPr>
            <w:tcW w:w="3230" w:type="dxa"/>
            <w:vAlign w:val="center"/>
          </w:tcPr>
          <w:p w:rsidR="009A492A" w:rsidRPr="00F243B5" w:rsidRDefault="003573E4" w:rsidP="009A492A">
            <w:pPr>
              <w:spacing w:beforeLines="60" w:before="144" w:afterLines="60" w:after="144" w:line="264" w:lineRule="auto"/>
              <w:ind w:left="57" w:right="57"/>
              <w:jc w:val="center"/>
              <w:rPr>
                <w:rFonts w:ascii="Cambria" w:eastAsia="Calibri" w:hAnsi="Cambria" w:cs="Times New Roman"/>
                <w:color w:val="000000" w:themeColor="text1"/>
                <w:sz w:val="20"/>
                <w:szCs w:val="20"/>
              </w:rPr>
            </w:pPr>
            <w:hyperlink r:id="rId200" w:history="1">
              <w:r w:rsidR="009A492A" w:rsidRPr="00B73FC8">
                <w:rPr>
                  <w:rStyle w:val="Hipervnculo"/>
                  <w:rFonts w:ascii="Cambria" w:eastAsia="Calibri" w:hAnsi="Cambria" w:cs="Times New Roman"/>
                  <w:color w:val="0000CC"/>
                  <w:sz w:val="20"/>
                  <w:szCs w:val="20"/>
                </w:rPr>
                <w:t>DESCARGAR</w:t>
              </w:r>
            </w:hyperlink>
          </w:p>
        </w:tc>
      </w:tr>
      <w:tr w:rsidR="00D75A0E" w:rsidRPr="00F243B5" w:rsidTr="00AA7058">
        <w:tc>
          <w:tcPr>
            <w:tcW w:w="1271" w:type="dxa"/>
            <w:shd w:val="clear" w:color="auto" w:fill="auto"/>
            <w:vAlign w:val="center"/>
          </w:tcPr>
          <w:p w:rsidR="00D75A0E" w:rsidRPr="00F243B5" w:rsidRDefault="00D75A0E" w:rsidP="009A492A">
            <w:pPr>
              <w:spacing w:beforeLines="60" w:before="144" w:afterLines="60" w:after="144"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lastRenderedPageBreak/>
              <w:t>46-2020</w:t>
            </w:r>
          </w:p>
        </w:tc>
        <w:tc>
          <w:tcPr>
            <w:tcW w:w="16271" w:type="dxa"/>
            <w:gridSpan w:val="4"/>
            <w:vAlign w:val="center"/>
          </w:tcPr>
          <w:p w:rsidR="00D75A0E" w:rsidRPr="00F243B5" w:rsidRDefault="00BB2563" w:rsidP="009A492A">
            <w:pPr>
              <w:spacing w:beforeLines="60" w:before="144" w:afterLines="60" w:after="144" w:line="264" w:lineRule="auto"/>
              <w:ind w:left="57" w:right="57"/>
              <w:jc w:val="center"/>
              <w:rPr>
                <w:rFonts w:ascii="Cambria" w:hAnsi="Cambria"/>
                <w:color w:val="000000" w:themeColor="text1"/>
                <w:sz w:val="20"/>
                <w:szCs w:val="20"/>
              </w:rPr>
            </w:pPr>
            <w:r>
              <w:rPr>
                <w:rFonts w:ascii="Cambria" w:hAnsi="Cambria"/>
                <w:color w:val="000000" w:themeColor="text1"/>
                <w:sz w:val="20"/>
                <w:szCs w:val="20"/>
              </w:rPr>
              <w:t>Por un error involuntario,, no se asignó este número correlativo a ninguna solicitud de acceso y/o datos personales</w:t>
            </w:r>
          </w:p>
        </w:tc>
      </w:tr>
      <w:tr w:rsidR="009A492A" w:rsidRPr="00F243B5" w:rsidTr="000D7107">
        <w:tc>
          <w:tcPr>
            <w:tcW w:w="1271" w:type="dxa"/>
            <w:shd w:val="clear" w:color="auto" w:fill="auto"/>
            <w:vAlign w:val="center"/>
          </w:tcPr>
          <w:p w:rsidR="009A492A" w:rsidRPr="00F243B5" w:rsidRDefault="009A492A" w:rsidP="009A492A">
            <w:pPr>
              <w:spacing w:beforeLines="60" w:before="144" w:afterLines="60" w:after="144"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47-2020</w:t>
            </w:r>
          </w:p>
        </w:tc>
        <w:tc>
          <w:tcPr>
            <w:tcW w:w="1418" w:type="dxa"/>
            <w:vAlign w:val="center"/>
          </w:tcPr>
          <w:p w:rsidR="009A492A" w:rsidRPr="00F243B5" w:rsidRDefault="00931C76"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13/04/2020</w:t>
            </w:r>
          </w:p>
        </w:tc>
        <w:tc>
          <w:tcPr>
            <w:tcW w:w="10064" w:type="dxa"/>
            <w:shd w:val="clear" w:color="auto" w:fill="auto"/>
            <w:vAlign w:val="center"/>
          </w:tcPr>
          <w:p w:rsidR="009A492A" w:rsidRPr="00931C76" w:rsidRDefault="00931C76" w:rsidP="009A492A">
            <w:pPr>
              <w:autoSpaceDE w:val="0"/>
              <w:autoSpaceDN w:val="0"/>
              <w:adjustRightInd w:val="0"/>
              <w:spacing w:beforeLines="60" w:before="144" w:afterLines="60" w:after="144" w:line="264" w:lineRule="auto"/>
              <w:ind w:left="57" w:right="57"/>
              <w:jc w:val="both"/>
              <w:rPr>
                <w:rFonts w:ascii="Cambria" w:hAnsi="Cambria"/>
                <w:color w:val="000000" w:themeColor="text1"/>
                <w:sz w:val="20"/>
                <w:szCs w:val="20"/>
                <w:lang w:val="es-ES"/>
              </w:rPr>
            </w:pPr>
            <w:r w:rsidRPr="00931C76">
              <w:rPr>
                <w:rFonts w:ascii="Cambria" w:eastAsia="Calibri" w:hAnsi="Cambria" w:cs="Times New Roman"/>
                <w:sz w:val="21"/>
                <w:szCs w:val="21"/>
              </w:rPr>
              <w:t>Número de denuncias por corrupción de menores e incapaces.</w:t>
            </w:r>
          </w:p>
        </w:tc>
        <w:tc>
          <w:tcPr>
            <w:tcW w:w="1559" w:type="dxa"/>
            <w:vAlign w:val="center"/>
          </w:tcPr>
          <w:p w:rsidR="009A492A" w:rsidRPr="00F243B5" w:rsidRDefault="003573E4" w:rsidP="009A492A">
            <w:pPr>
              <w:spacing w:beforeLines="60" w:before="144" w:afterLines="60" w:after="144" w:line="264" w:lineRule="auto"/>
              <w:ind w:left="57" w:right="57"/>
              <w:jc w:val="center"/>
              <w:rPr>
                <w:rFonts w:ascii="Cambria" w:hAnsi="Cambria"/>
                <w:color w:val="000000" w:themeColor="text1"/>
                <w:sz w:val="20"/>
                <w:szCs w:val="20"/>
              </w:rPr>
            </w:pPr>
            <w:hyperlink r:id="rId201" w:history="1">
              <w:r w:rsidR="00931C76" w:rsidRPr="00B73FC8">
                <w:rPr>
                  <w:rStyle w:val="Hipervnculo"/>
                  <w:rFonts w:ascii="Cambria" w:hAnsi="Cambria"/>
                  <w:sz w:val="20"/>
                  <w:szCs w:val="20"/>
                </w:rPr>
                <w:t>DESCARGAR</w:t>
              </w:r>
            </w:hyperlink>
          </w:p>
        </w:tc>
        <w:tc>
          <w:tcPr>
            <w:tcW w:w="3230" w:type="dxa"/>
            <w:vAlign w:val="center"/>
          </w:tcPr>
          <w:p w:rsidR="009A492A" w:rsidRPr="00F243B5" w:rsidRDefault="00931C76" w:rsidP="00931C76">
            <w:pPr>
              <w:spacing w:beforeLines="60" w:before="144" w:afterLines="60" w:after="144" w:line="264" w:lineRule="auto"/>
              <w:ind w:left="57" w:right="57"/>
              <w:rPr>
                <w:rFonts w:ascii="Cambria" w:hAnsi="Cambria"/>
                <w:color w:val="000000" w:themeColor="text1"/>
                <w:sz w:val="20"/>
                <w:szCs w:val="20"/>
              </w:rPr>
            </w:pPr>
            <w:r w:rsidRPr="00E5695A">
              <w:rPr>
                <w:rFonts w:ascii="Cambria" w:hAnsi="Cambria"/>
                <w:sz w:val="18"/>
                <w:szCs w:val="18"/>
                <w:shd w:val="clear" w:color="auto" w:fill="FFFFFF"/>
                <w:lang w:val="es-ES"/>
              </w:rPr>
              <w:t>Se declaró incompetente la UAIP-PDDH para conocer de la pretensión de acceso a la información incoada por el peticionario</w:t>
            </w:r>
            <w:r w:rsidRPr="00E5695A">
              <w:rPr>
                <w:rFonts w:ascii="Cambria" w:hAnsi="Cambria"/>
                <w:sz w:val="18"/>
                <w:szCs w:val="18"/>
              </w:rPr>
              <w:t>; remitiéndose a la OIR de la F</w:t>
            </w:r>
            <w:r>
              <w:rPr>
                <w:rFonts w:ascii="Cambria" w:hAnsi="Cambria"/>
                <w:sz w:val="18"/>
                <w:szCs w:val="18"/>
              </w:rPr>
              <w:t xml:space="preserve">iscalía General de la República. </w:t>
            </w:r>
            <w:r w:rsidRPr="00E5695A">
              <w:rPr>
                <w:rFonts w:ascii="Cambria" w:hAnsi="Cambria"/>
                <w:sz w:val="18"/>
                <w:szCs w:val="18"/>
              </w:rPr>
              <w:t>Por lo que,  no se entregó información.</w:t>
            </w:r>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48-2020</w:t>
            </w:r>
          </w:p>
        </w:tc>
        <w:tc>
          <w:tcPr>
            <w:tcW w:w="1418" w:type="dxa"/>
            <w:vAlign w:val="center"/>
          </w:tcPr>
          <w:p w:rsidR="009A492A" w:rsidRPr="00F243B5" w:rsidRDefault="00C81E1F"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12/05/2020</w:t>
            </w:r>
          </w:p>
        </w:tc>
        <w:tc>
          <w:tcPr>
            <w:tcW w:w="10064" w:type="dxa"/>
            <w:shd w:val="clear" w:color="auto" w:fill="auto"/>
            <w:vAlign w:val="center"/>
          </w:tcPr>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1. ¿Cuál es el rol de la Procuraduría para la Defensa de los Derechos Humanos (en adelante PDDH) en el control de la situación en la que se encuentran las personas inimputables internadas en el Hospital Nacional General y de Psiquiatría de El Salvador (en lo sucesivo Hospital Psiquiátrico) por la imposición de una medida de seguridad en sentencia judicial?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2. ¿La PDDH realiza algún tipo de vigilancia o control sobre la situación de las personas internadas por medida de seguridad en el Hospital Psiquiátrico?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3. En caso de ser afirmativa la respuesta a la pregunta anterior, indique: </w:t>
            </w:r>
            <w:r>
              <w:rPr>
                <w:rFonts w:ascii="Cambria" w:hAnsi="Cambria" w:cstheme="minorHAnsi"/>
                <w:sz w:val="20"/>
                <w:szCs w:val="20"/>
              </w:rPr>
              <w:t xml:space="preserve"> </w:t>
            </w:r>
            <w:r w:rsidRPr="00C81E1F">
              <w:rPr>
                <w:rFonts w:ascii="Cambria" w:hAnsi="Cambria" w:cstheme="minorHAnsi"/>
                <w:sz w:val="20"/>
                <w:szCs w:val="20"/>
              </w:rPr>
              <w:t xml:space="preserve">a) ¿Con qué finalidad se realiza dicho control?; y b) ¿con qué frecuencia </w:t>
            </w:r>
            <w:r w:rsidRPr="00E4166E">
              <w:rPr>
                <w:rFonts w:ascii="Cambria" w:hAnsi="Cambria" w:cstheme="minorHAnsi"/>
                <w:color w:val="auto"/>
                <w:sz w:val="20"/>
                <w:szCs w:val="20"/>
              </w:rPr>
              <w:t xml:space="preserve">se realiza </w:t>
            </w:r>
            <w:r w:rsidRPr="00C81E1F">
              <w:rPr>
                <w:rFonts w:ascii="Cambria" w:hAnsi="Cambria" w:cstheme="minorHAnsi"/>
                <w:sz w:val="20"/>
                <w:szCs w:val="20"/>
              </w:rPr>
              <w:t xml:space="preserve">ese control?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4. En el período comprendido desde el año 2015 hasta el 2019 ¿Han recibido denuncias a favor de las personas inimputables que se encontraban bajo la medida de internamiento en el Hospital Psiquiátrico por vulneración de alguno de sus derechos?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5. En caso de ser afirmativa la respuesta a la pregunta anterior, indique de forma desglosada </w:t>
            </w:r>
            <w:r w:rsidRPr="00C81E1F">
              <w:rPr>
                <w:rFonts w:ascii="Cambria" w:hAnsi="Cambria" w:cstheme="minorHAnsi"/>
                <w:b/>
                <w:bCs/>
                <w:sz w:val="20"/>
                <w:szCs w:val="20"/>
              </w:rPr>
              <w:t>por cada año</w:t>
            </w:r>
            <w:r w:rsidRPr="00C81E1F">
              <w:rPr>
                <w:rFonts w:ascii="Cambria" w:hAnsi="Cambria" w:cstheme="minorHAnsi"/>
                <w:sz w:val="20"/>
                <w:szCs w:val="20"/>
              </w:rPr>
              <w:t xml:space="preserve">: a) Cantidad de denuncias recibidas; b) El o los derechos sobre los cuáles versaban las denuncias; c) A quién o quiénes les era atribuida la violación de derechos (indicar si fue otra persona que se encontraba ingresada en el Hospital Psiquiátrico, personal médico, encargado de cuidado y atención, internos con alta médica, empleado o funcionario público, alguna institución del Estado u otro); y d) Cuántas de esas denuncias fueron judicializadas.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lastRenderedPageBreak/>
              <w:t xml:space="preserve">6. ¿Cuál es el procedimiento que sigue la PDDH para investigar y dar seguimiento a las denuncias presentadas a favor de personas que se encuentran bajo la medida de internamiento en el Hospital Psiquiátrico?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7. ¿Cuáles son los mecanismos que una persona inimputable bajo la medida de internamiento puede utilizar para denunciar ante la PDDH alguna vulneración a sus derechos?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8. ¿La PDDH ha emitido algún informe sobre la situación de las personas que se encuentran bajo la medida de internamiento en el Hospital Psiquiátrico? En caso de ser afirmativo, indique el nombre del o los informes y el año en que se emitieron. </w:t>
            </w:r>
          </w:p>
          <w:p w:rsidR="00C81E1F"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 xml:space="preserve">9. ¿Cuentan con los recursos necesarios (humanos, financieros, o de otro tipo) para realizar el control de la situación en la que se encuentran las personas inimputables internadas en el Hospital Psiquiátrico por la imposición de una medida de seguridad en sentencia judicial? </w:t>
            </w:r>
          </w:p>
          <w:p w:rsidR="009A492A" w:rsidRDefault="00C81E1F" w:rsidP="00C81E1F">
            <w:pPr>
              <w:pStyle w:val="Default"/>
              <w:spacing w:before="60" w:after="60" w:line="264" w:lineRule="auto"/>
              <w:jc w:val="both"/>
              <w:rPr>
                <w:rFonts w:ascii="Cambria" w:hAnsi="Cambria" w:cstheme="minorHAnsi"/>
                <w:sz w:val="20"/>
                <w:szCs w:val="20"/>
              </w:rPr>
            </w:pPr>
            <w:r w:rsidRPr="00C81E1F">
              <w:rPr>
                <w:rFonts w:ascii="Cambria" w:hAnsi="Cambria" w:cstheme="minorHAnsi"/>
                <w:sz w:val="20"/>
                <w:szCs w:val="20"/>
              </w:rPr>
              <w:t>10. A criterio de la PDDH, ¿Consideran que el Hospital Psiquiátrico es la institución adecuada para el cumplimiento de la medida de internamiento impuesta po</w:t>
            </w:r>
            <w:r>
              <w:rPr>
                <w:rFonts w:ascii="Cambria" w:hAnsi="Cambria" w:cstheme="minorHAnsi"/>
                <w:sz w:val="20"/>
                <w:szCs w:val="20"/>
              </w:rPr>
              <w:t>r sentencia judicial?</w:t>
            </w:r>
          </w:p>
          <w:p w:rsidR="00C81E1F" w:rsidRPr="00C81E1F" w:rsidRDefault="00C81E1F" w:rsidP="00C81E1F">
            <w:pPr>
              <w:pStyle w:val="Default"/>
              <w:spacing w:before="60" w:after="60" w:line="264" w:lineRule="auto"/>
              <w:jc w:val="both"/>
              <w:rPr>
                <w:rFonts w:ascii="Cambria" w:hAnsi="Cambria" w:cstheme="minorHAnsi"/>
                <w:sz w:val="20"/>
                <w:szCs w:val="20"/>
              </w:rPr>
            </w:pPr>
          </w:p>
        </w:tc>
        <w:tc>
          <w:tcPr>
            <w:tcW w:w="1559"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02" w:history="1">
              <w:r w:rsidR="00C81E1F" w:rsidRPr="00E4166E">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right="57"/>
              <w:jc w:val="center"/>
              <w:rPr>
                <w:rFonts w:ascii="Cambria" w:hAnsi="Cambria"/>
                <w:color w:val="000000" w:themeColor="text1"/>
                <w:sz w:val="20"/>
                <w:szCs w:val="20"/>
              </w:rPr>
            </w:pPr>
            <w:hyperlink r:id="rId203" w:history="1">
              <w:r w:rsidR="00BB2563" w:rsidRPr="00BB2563">
                <w:rPr>
                  <w:rStyle w:val="Hipervnculo"/>
                  <w:rFonts w:ascii="Cambria" w:hAnsi="Cambria"/>
                  <w:sz w:val="20"/>
                  <w:szCs w:val="20"/>
                </w:rPr>
                <w:t>1.1</w:t>
              </w:r>
            </w:hyperlink>
            <w:r w:rsidR="00BB2563">
              <w:rPr>
                <w:rFonts w:ascii="Cambria" w:hAnsi="Cambria"/>
                <w:color w:val="000000" w:themeColor="text1"/>
                <w:sz w:val="20"/>
                <w:szCs w:val="20"/>
              </w:rPr>
              <w:t xml:space="preserve">, </w:t>
            </w:r>
            <w:hyperlink r:id="rId204" w:history="1">
              <w:r w:rsidR="00BB2563" w:rsidRPr="00BB2563">
                <w:rPr>
                  <w:rStyle w:val="Hipervnculo"/>
                  <w:rFonts w:ascii="Cambria" w:hAnsi="Cambria"/>
                  <w:sz w:val="20"/>
                  <w:szCs w:val="20"/>
                </w:rPr>
                <w:t>1.2</w:t>
              </w:r>
            </w:hyperlink>
            <w:r w:rsidR="00BB2563">
              <w:rPr>
                <w:rFonts w:ascii="Cambria" w:hAnsi="Cambria"/>
                <w:color w:val="000000" w:themeColor="text1"/>
                <w:sz w:val="20"/>
                <w:szCs w:val="20"/>
              </w:rPr>
              <w:t xml:space="preserve">, </w:t>
            </w:r>
            <w:hyperlink r:id="rId205" w:history="1">
              <w:r w:rsidR="00BB2563" w:rsidRPr="00BB2563">
                <w:rPr>
                  <w:rStyle w:val="Hipervnculo"/>
                  <w:rFonts w:ascii="Cambria" w:hAnsi="Cambria"/>
                  <w:sz w:val="20"/>
                  <w:szCs w:val="20"/>
                </w:rPr>
                <w:t>1.3</w:t>
              </w:r>
            </w:hyperlink>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lastRenderedPageBreak/>
              <w:t>49-2020</w:t>
            </w:r>
          </w:p>
        </w:tc>
        <w:tc>
          <w:tcPr>
            <w:tcW w:w="1418" w:type="dxa"/>
            <w:vAlign w:val="center"/>
          </w:tcPr>
          <w:p w:rsidR="009A492A" w:rsidRPr="00F243B5" w:rsidRDefault="00F37751"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10/06/2020</w:t>
            </w:r>
          </w:p>
        </w:tc>
        <w:tc>
          <w:tcPr>
            <w:tcW w:w="10064" w:type="dxa"/>
            <w:shd w:val="clear" w:color="auto" w:fill="auto"/>
            <w:vAlign w:val="center"/>
          </w:tcPr>
          <w:p w:rsidR="009A492A" w:rsidRPr="00F37751" w:rsidRDefault="00F37751" w:rsidP="00F37751">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F37751">
              <w:rPr>
                <w:rFonts w:ascii="Cambria" w:eastAsia="Calibri" w:hAnsi="Cambria" w:cs="Times New Roman"/>
                <w:sz w:val="20"/>
                <w:szCs w:val="20"/>
                <w:lang w:val="es-ES"/>
              </w:rPr>
              <w:t>Denuncias interpuestas durante la cuarentena, desagregada por sexo de la víctima, institución denunciada y departamento, y tipo de resolución. 2. Denuncias interpuestas, durante el período año 2018, 2019 y de enero a mayo 2020. Desagregado por sexo de la víctima, desagregado por institución denunciada o funcionario, desagregado por departamento y desagregado por tipología de la denuncia.</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06" w:history="1">
              <w:r w:rsidR="00F37751" w:rsidRPr="00E4166E">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07" w:history="1">
              <w:r w:rsidR="00BB2563" w:rsidRPr="00BB2563">
                <w:rPr>
                  <w:rStyle w:val="Hipervnculo"/>
                  <w:rFonts w:ascii="Cambria" w:hAnsi="Cambria"/>
                  <w:sz w:val="20"/>
                  <w:szCs w:val="20"/>
                </w:rPr>
                <w:t>1.1</w:t>
              </w:r>
            </w:hyperlink>
            <w:r w:rsidR="00BB2563">
              <w:rPr>
                <w:rFonts w:ascii="Cambria" w:hAnsi="Cambria"/>
                <w:color w:val="000000" w:themeColor="text1"/>
                <w:sz w:val="20"/>
                <w:szCs w:val="20"/>
              </w:rPr>
              <w:t xml:space="preserve">, </w:t>
            </w:r>
            <w:hyperlink r:id="rId208" w:history="1">
              <w:r w:rsidR="00BB2563" w:rsidRPr="00BB2563">
                <w:rPr>
                  <w:rStyle w:val="Hipervnculo"/>
                  <w:rFonts w:ascii="Cambria" w:hAnsi="Cambria"/>
                  <w:sz w:val="20"/>
                  <w:szCs w:val="20"/>
                </w:rPr>
                <w:t>1.2</w:t>
              </w:r>
            </w:hyperlink>
            <w:r w:rsidR="00BB2563">
              <w:rPr>
                <w:rFonts w:ascii="Cambria" w:hAnsi="Cambria"/>
                <w:color w:val="000000" w:themeColor="text1"/>
                <w:sz w:val="20"/>
                <w:szCs w:val="20"/>
              </w:rPr>
              <w:t xml:space="preserve">, </w:t>
            </w:r>
            <w:hyperlink r:id="rId209" w:history="1">
              <w:r w:rsidR="00BB2563" w:rsidRPr="00300E4E">
                <w:rPr>
                  <w:rStyle w:val="Hipervnculo"/>
                  <w:rFonts w:ascii="Cambria" w:hAnsi="Cambria"/>
                  <w:sz w:val="20"/>
                  <w:szCs w:val="20"/>
                </w:rPr>
                <w:t>1.3</w:t>
              </w:r>
            </w:hyperlink>
            <w:r w:rsidR="00BB2563">
              <w:rPr>
                <w:rFonts w:ascii="Cambria" w:hAnsi="Cambria"/>
                <w:color w:val="000000" w:themeColor="text1"/>
                <w:sz w:val="20"/>
                <w:szCs w:val="20"/>
              </w:rPr>
              <w:t xml:space="preserve">, </w:t>
            </w:r>
            <w:hyperlink r:id="rId210" w:history="1">
              <w:r w:rsidR="00BB2563" w:rsidRPr="00300E4E">
                <w:rPr>
                  <w:rStyle w:val="Hipervnculo"/>
                  <w:rFonts w:ascii="Cambria" w:hAnsi="Cambria"/>
                  <w:sz w:val="20"/>
                  <w:szCs w:val="20"/>
                </w:rPr>
                <w:t>1.4</w:t>
              </w:r>
            </w:hyperlink>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50-2020</w:t>
            </w:r>
          </w:p>
        </w:tc>
        <w:tc>
          <w:tcPr>
            <w:tcW w:w="1418" w:type="dxa"/>
            <w:vAlign w:val="center"/>
          </w:tcPr>
          <w:p w:rsidR="009A492A" w:rsidRPr="00F243B5" w:rsidRDefault="00A559BB"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15/06/2020</w:t>
            </w:r>
          </w:p>
        </w:tc>
        <w:tc>
          <w:tcPr>
            <w:tcW w:w="10064" w:type="dxa"/>
            <w:shd w:val="clear" w:color="auto" w:fill="auto"/>
            <w:vAlign w:val="center"/>
          </w:tcPr>
          <w:p w:rsidR="00A559BB" w:rsidRDefault="00A559BB" w:rsidP="00A559BB">
            <w:pPr>
              <w:autoSpaceDE w:val="0"/>
              <w:autoSpaceDN w:val="0"/>
              <w:adjustRightInd w:val="0"/>
              <w:spacing w:before="120" w:after="120" w:line="264" w:lineRule="auto"/>
              <w:ind w:left="57" w:right="57"/>
              <w:jc w:val="both"/>
              <w:rPr>
                <w:rFonts w:ascii="Cambria" w:hAnsi="Cambria"/>
                <w:sz w:val="20"/>
                <w:szCs w:val="20"/>
                <w:lang w:val="es-ES_tradnl"/>
              </w:rPr>
            </w:pPr>
            <w:r w:rsidRPr="00A559BB">
              <w:rPr>
                <w:rFonts w:ascii="Cambria" w:hAnsi="Cambria" w:cstheme="minorHAnsi"/>
                <w:color w:val="000000"/>
                <w:sz w:val="20"/>
                <w:szCs w:val="20"/>
              </w:rPr>
              <w:t xml:space="preserve">1. </w:t>
            </w:r>
            <w:r w:rsidRPr="00A559BB">
              <w:rPr>
                <w:rFonts w:ascii="Cambria" w:hAnsi="Cambria"/>
                <w:sz w:val="20"/>
                <w:szCs w:val="20"/>
              </w:rPr>
              <w:t>Cantidad total de denuncias registradas de enero a mayo de 2020 en las que se señale como victimarios a policías y militares por la vulneración del derecho a la vida, en la modalidad de ejecución extralegal y tentativa de ejecución extralegal. Se solicita que la información sea detallada por casos individuales, especificando para cada uno: el mes de denuncia; derecho vulnerado, modalidad de violación; Municipio y departamento de los hechos; sexo y edades de las víctimas; sexo, edad y ocupación del victimario (PNC/FAES).</w:t>
            </w:r>
            <w:r w:rsidRPr="00A559BB">
              <w:rPr>
                <w:rFonts w:ascii="Cambria" w:hAnsi="Cambria"/>
                <w:sz w:val="20"/>
                <w:szCs w:val="20"/>
                <w:lang w:val="es-ES_tradnl"/>
              </w:rPr>
              <w:t xml:space="preserve"> </w:t>
            </w:r>
          </w:p>
          <w:p w:rsidR="009A492A" w:rsidRPr="00A559BB" w:rsidRDefault="00A559BB" w:rsidP="00A559BB">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A559BB">
              <w:rPr>
                <w:rFonts w:ascii="Cambria" w:hAnsi="Cambria"/>
                <w:sz w:val="20"/>
                <w:szCs w:val="20"/>
                <w:lang w:val="es-ES_tradnl"/>
              </w:rPr>
              <w:t>2</w:t>
            </w:r>
            <w:r>
              <w:rPr>
                <w:rFonts w:ascii="Cambria" w:hAnsi="Cambria"/>
                <w:sz w:val="20"/>
                <w:szCs w:val="20"/>
                <w:lang w:val="es-ES_tradnl"/>
              </w:rPr>
              <w:t>.</w:t>
            </w:r>
            <w:r w:rsidRPr="00A559BB">
              <w:rPr>
                <w:rFonts w:ascii="Cambria" w:eastAsia="Calibri" w:hAnsi="Cambria" w:cs="Times New Roman"/>
                <w:sz w:val="20"/>
                <w:szCs w:val="20"/>
              </w:rPr>
              <w:t xml:space="preserve"> Cantidad total de denuncias registradas de enero a mayo de 2020 por la vulneración del derecho a la integridad en su modalidad de tortura. Se solicita que la información sea detallada por casos individuales, especificando para cada uno: el mes de denuncia; derecho vulnerado, modalidad de violación; Municipio y departamento de los hechos; sexo y edades de las víctimas; sexo, edad y ocupación del victimario.</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11" w:history="1">
              <w:r w:rsidR="00A559BB" w:rsidRPr="00E4166E">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12" w:history="1">
              <w:r w:rsidR="00300E4E" w:rsidRPr="00300E4E">
                <w:rPr>
                  <w:rStyle w:val="Hipervnculo"/>
                  <w:rFonts w:ascii="Cambria" w:hAnsi="Cambria"/>
                  <w:sz w:val="20"/>
                  <w:szCs w:val="20"/>
                </w:rPr>
                <w:t>1.1</w:t>
              </w:r>
            </w:hyperlink>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lastRenderedPageBreak/>
              <w:t>51-2020</w:t>
            </w:r>
          </w:p>
        </w:tc>
        <w:tc>
          <w:tcPr>
            <w:tcW w:w="1418" w:type="dxa"/>
            <w:vAlign w:val="center"/>
          </w:tcPr>
          <w:p w:rsidR="009A492A" w:rsidRPr="00F243B5" w:rsidRDefault="00A559BB"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19/06/2020</w:t>
            </w:r>
          </w:p>
        </w:tc>
        <w:tc>
          <w:tcPr>
            <w:tcW w:w="10064" w:type="dxa"/>
            <w:shd w:val="clear" w:color="auto" w:fill="auto"/>
            <w:vAlign w:val="center"/>
          </w:tcPr>
          <w:p w:rsidR="009A492A" w:rsidRPr="00194CFB" w:rsidRDefault="00A559BB" w:rsidP="00194CFB">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194CFB">
              <w:rPr>
                <w:rFonts w:ascii="Cambria" w:eastAsia="Calibri" w:hAnsi="Cambria" w:cs="Times New Roman"/>
                <w:color w:val="000000" w:themeColor="text1"/>
                <w:sz w:val="20"/>
                <w:szCs w:val="20"/>
                <w:lang w:val="es-ES"/>
              </w:rPr>
              <w:t>Lineamientos, Protocolos Estrategias u otros instrumentos que se han elaborado o implementado en el período comprendido del 1 de marzo de 2020 al 18 de junio de 2020, con indicación del nombre de dichos instrumentos y adjuntados en forma digital.</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13" w:history="1">
              <w:r w:rsidR="00A559BB" w:rsidRPr="00E4166E">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14" w:history="1">
              <w:r w:rsidR="00300E4E" w:rsidRPr="00967C71">
                <w:rPr>
                  <w:rStyle w:val="Hipervnculo"/>
                  <w:rFonts w:ascii="Cambria" w:hAnsi="Cambria"/>
                  <w:sz w:val="20"/>
                  <w:szCs w:val="20"/>
                </w:rPr>
                <w:t>1.1</w:t>
              </w:r>
            </w:hyperlink>
            <w:r w:rsidR="00300E4E">
              <w:rPr>
                <w:rFonts w:ascii="Cambria" w:hAnsi="Cambria"/>
                <w:color w:val="000000" w:themeColor="text1"/>
                <w:sz w:val="20"/>
                <w:szCs w:val="20"/>
              </w:rPr>
              <w:t xml:space="preserve">, </w:t>
            </w:r>
            <w:hyperlink r:id="rId215" w:history="1">
              <w:r w:rsidR="00300E4E" w:rsidRPr="00967C71">
                <w:rPr>
                  <w:rStyle w:val="Hipervnculo"/>
                  <w:rFonts w:ascii="Cambria" w:hAnsi="Cambria"/>
                  <w:sz w:val="20"/>
                  <w:szCs w:val="20"/>
                </w:rPr>
                <w:t>1.2</w:t>
              </w:r>
            </w:hyperlink>
            <w:r w:rsidR="00300E4E">
              <w:rPr>
                <w:rFonts w:ascii="Cambria" w:hAnsi="Cambria"/>
                <w:color w:val="000000" w:themeColor="text1"/>
                <w:sz w:val="20"/>
                <w:szCs w:val="20"/>
              </w:rPr>
              <w:t xml:space="preserve">, </w:t>
            </w:r>
            <w:hyperlink r:id="rId216" w:history="1">
              <w:r w:rsidR="00300E4E" w:rsidRPr="00967C71">
                <w:rPr>
                  <w:rStyle w:val="Hipervnculo"/>
                  <w:rFonts w:ascii="Cambria" w:hAnsi="Cambria"/>
                  <w:sz w:val="20"/>
                  <w:szCs w:val="20"/>
                </w:rPr>
                <w:t>1.3</w:t>
              </w:r>
            </w:hyperlink>
            <w:r w:rsidR="00300E4E">
              <w:rPr>
                <w:rFonts w:ascii="Cambria" w:hAnsi="Cambria"/>
                <w:color w:val="000000" w:themeColor="text1"/>
                <w:sz w:val="20"/>
                <w:szCs w:val="20"/>
              </w:rPr>
              <w:t xml:space="preserve">, </w:t>
            </w:r>
            <w:hyperlink r:id="rId217" w:history="1">
              <w:r w:rsidR="00300E4E" w:rsidRPr="00967C71">
                <w:rPr>
                  <w:rStyle w:val="Hipervnculo"/>
                  <w:rFonts w:ascii="Cambria" w:hAnsi="Cambria"/>
                  <w:sz w:val="20"/>
                  <w:szCs w:val="20"/>
                </w:rPr>
                <w:t>1.4</w:t>
              </w:r>
            </w:hyperlink>
            <w:r w:rsidR="00300E4E">
              <w:rPr>
                <w:rFonts w:ascii="Cambria" w:hAnsi="Cambria"/>
                <w:color w:val="000000" w:themeColor="text1"/>
                <w:sz w:val="20"/>
                <w:szCs w:val="20"/>
              </w:rPr>
              <w:t>,</w:t>
            </w:r>
            <w:hyperlink r:id="rId218" w:history="1">
              <w:r w:rsidR="00300E4E" w:rsidRPr="00967C71">
                <w:rPr>
                  <w:rStyle w:val="Hipervnculo"/>
                  <w:rFonts w:ascii="Cambria" w:hAnsi="Cambria"/>
                  <w:sz w:val="20"/>
                  <w:szCs w:val="20"/>
                </w:rPr>
                <w:t>1.5</w:t>
              </w:r>
            </w:hyperlink>
            <w:r w:rsidR="00967C71">
              <w:rPr>
                <w:rFonts w:ascii="Cambria" w:hAnsi="Cambria"/>
                <w:color w:val="000000" w:themeColor="text1"/>
                <w:sz w:val="20"/>
                <w:szCs w:val="20"/>
              </w:rPr>
              <w:t xml:space="preserve">, </w:t>
            </w:r>
            <w:hyperlink r:id="rId219" w:history="1">
              <w:r w:rsidR="00967C71" w:rsidRPr="00967C71">
                <w:rPr>
                  <w:rStyle w:val="Hipervnculo"/>
                  <w:rFonts w:ascii="Cambria" w:hAnsi="Cambria"/>
                  <w:sz w:val="20"/>
                  <w:szCs w:val="20"/>
                </w:rPr>
                <w:t>1.6</w:t>
              </w:r>
            </w:hyperlink>
            <w:r w:rsidR="00967C71">
              <w:rPr>
                <w:rFonts w:ascii="Cambria" w:hAnsi="Cambria"/>
                <w:color w:val="000000" w:themeColor="text1"/>
                <w:sz w:val="20"/>
                <w:szCs w:val="20"/>
              </w:rPr>
              <w:t xml:space="preserve">, </w:t>
            </w:r>
            <w:hyperlink r:id="rId220" w:history="1">
              <w:r w:rsidR="00967C71" w:rsidRPr="00967C71">
                <w:rPr>
                  <w:rStyle w:val="Hipervnculo"/>
                  <w:rFonts w:ascii="Cambria" w:hAnsi="Cambria"/>
                  <w:sz w:val="20"/>
                  <w:szCs w:val="20"/>
                </w:rPr>
                <w:t>1.7</w:t>
              </w:r>
            </w:hyperlink>
            <w:r w:rsidR="00300E4E">
              <w:rPr>
                <w:rFonts w:ascii="Cambria" w:hAnsi="Cambria"/>
                <w:color w:val="000000" w:themeColor="text1"/>
                <w:sz w:val="20"/>
                <w:szCs w:val="20"/>
              </w:rPr>
              <w:t xml:space="preserve"> </w:t>
            </w:r>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52-2020</w:t>
            </w:r>
          </w:p>
        </w:tc>
        <w:tc>
          <w:tcPr>
            <w:tcW w:w="1418" w:type="dxa"/>
            <w:vAlign w:val="center"/>
          </w:tcPr>
          <w:p w:rsidR="009A492A" w:rsidRPr="00F243B5" w:rsidRDefault="001F3ADC"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19/06/2020</w:t>
            </w:r>
          </w:p>
        </w:tc>
        <w:tc>
          <w:tcPr>
            <w:tcW w:w="10064" w:type="dxa"/>
            <w:shd w:val="clear" w:color="auto" w:fill="auto"/>
            <w:vAlign w:val="center"/>
          </w:tcPr>
          <w:p w:rsidR="009A492A" w:rsidRPr="001F3ADC" w:rsidRDefault="001F3ADC" w:rsidP="001F3ADC">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1F3ADC">
              <w:rPr>
                <w:rFonts w:ascii="Cambria" w:hAnsi="Cambria" w:cstheme="minorHAnsi"/>
                <w:color w:val="000000"/>
                <w:sz w:val="20"/>
                <w:szCs w:val="20"/>
              </w:rPr>
              <w:t>Número de población carcelaria en el sistema penitenciario a nivel nacional (hombres y mujeres) a corte 31 de diciembre de 2019. 2. Promedio anual de población carcelaria que reporta el sistema penitenciario a nivel nacional (hombres y mujeres) de los últimos 3 años. 3. Capacidad de internamiento del sistema penitenciario a nivel nacional (hombres y mujeres) a corte 31 de diciembre de 2019. 4. Promedio anual de capacidad de internamiento que reporta el sistema penitenciario a nivel nacional (hombres y mujeres de los últimos 3 años</w:t>
            </w:r>
            <w:r>
              <w:rPr>
                <w:rFonts w:ascii="Cambria" w:hAnsi="Cambria" w:cstheme="minorHAnsi"/>
                <w:color w:val="000000"/>
                <w:sz w:val="20"/>
                <w:szCs w:val="20"/>
              </w:rPr>
              <w:t>)</w:t>
            </w:r>
            <w:r w:rsidRPr="001F3ADC">
              <w:rPr>
                <w:rFonts w:ascii="Cambria" w:hAnsi="Cambria" w:cstheme="minorHAnsi"/>
                <w:color w:val="000000"/>
                <w:sz w:val="20"/>
                <w:szCs w:val="20"/>
              </w:rPr>
              <w:t>. 5. Porcentaje de hacinamiento en el sistema penitenciario a nivel nacional (hombres y mujeres) para 2019, 2018 y 2017.  6. Promedio anual de hacinamiento en el sistema penitenciario a nivel nacional (hombres y mujeres) de los últimos 3 años.</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21" w:history="1">
              <w:r w:rsidR="00A559BB" w:rsidRPr="00E4166E">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22" w:history="1">
              <w:r w:rsidR="00967C71" w:rsidRPr="00967C71">
                <w:rPr>
                  <w:rStyle w:val="Hipervnculo"/>
                  <w:rFonts w:ascii="Cambria" w:hAnsi="Cambria"/>
                  <w:sz w:val="20"/>
                  <w:szCs w:val="20"/>
                </w:rPr>
                <w:t>1.1</w:t>
              </w:r>
            </w:hyperlink>
            <w:r w:rsidR="00967C71">
              <w:rPr>
                <w:rFonts w:ascii="Cambria" w:hAnsi="Cambria"/>
                <w:color w:val="000000" w:themeColor="text1"/>
                <w:sz w:val="20"/>
                <w:szCs w:val="20"/>
              </w:rPr>
              <w:t xml:space="preserve">, </w:t>
            </w:r>
            <w:hyperlink r:id="rId223" w:history="1">
              <w:r w:rsidR="00967C71" w:rsidRPr="00967C71">
                <w:rPr>
                  <w:rStyle w:val="Hipervnculo"/>
                  <w:rFonts w:ascii="Cambria" w:hAnsi="Cambria"/>
                  <w:sz w:val="20"/>
                  <w:szCs w:val="20"/>
                </w:rPr>
                <w:t>1.2</w:t>
              </w:r>
            </w:hyperlink>
            <w:r w:rsidR="00967C71">
              <w:rPr>
                <w:rFonts w:ascii="Cambria" w:hAnsi="Cambria"/>
                <w:color w:val="000000" w:themeColor="text1"/>
                <w:sz w:val="20"/>
                <w:szCs w:val="20"/>
              </w:rPr>
              <w:t xml:space="preserve">, </w:t>
            </w:r>
            <w:hyperlink r:id="rId224" w:history="1">
              <w:r w:rsidR="00967C71" w:rsidRPr="00967C71">
                <w:rPr>
                  <w:rStyle w:val="Hipervnculo"/>
                  <w:rFonts w:ascii="Cambria" w:hAnsi="Cambria"/>
                  <w:sz w:val="20"/>
                  <w:szCs w:val="20"/>
                </w:rPr>
                <w:t>1.3</w:t>
              </w:r>
            </w:hyperlink>
            <w:r w:rsidR="00967C71">
              <w:rPr>
                <w:rFonts w:ascii="Cambria" w:hAnsi="Cambria"/>
                <w:color w:val="000000" w:themeColor="text1"/>
                <w:sz w:val="20"/>
                <w:szCs w:val="20"/>
              </w:rPr>
              <w:t xml:space="preserve">, </w:t>
            </w:r>
            <w:hyperlink r:id="rId225" w:history="1">
              <w:r w:rsidR="00967C71" w:rsidRPr="00967C71">
                <w:rPr>
                  <w:rStyle w:val="Hipervnculo"/>
                  <w:rFonts w:ascii="Cambria" w:hAnsi="Cambria"/>
                  <w:sz w:val="20"/>
                  <w:szCs w:val="20"/>
                </w:rPr>
                <w:t>1.4</w:t>
              </w:r>
            </w:hyperlink>
            <w:r w:rsidR="00967C71">
              <w:rPr>
                <w:rFonts w:ascii="Cambria" w:hAnsi="Cambria"/>
                <w:color w:val="000000" w:themeColor="text1"/>
                <w:sz w:val="20"/>
                <w:szCs w:val="20"/>
              </w:rPr>
              <w:t xml:space="preserve">, </w:t>
            </w:r>
            <w:hyperlink r:id="rId226" w:history="1">
              <w:r w:rsidR="00967C71" w:rsidRPr="00967C71">
                <w:rPr>
                  <w:rStyle w:val="Hipervnculo"/>
                  <w:rFonts w:ascii="Cambria" w:hAnsi="Cambria"/>
                  <w:sz w:val="20"/>
                  <w:szCs w:val="20"/>
                </w:rPr>
                <w:t>1.5</w:t>
              </w:r>
            </w:hyperlink>
            <w:r w:rsidR="00967C71">
              <w:rPr>
                <w:rFonts w:ascii="Cambria" w:hAnsi="Cambria"/>
                <w:color w:val="000000" w:themeColor="text1"/>
                <w:sz w:val="20"/>
                <w:szCs w:val="20"/>
              </w:rPr>
              <w:t xml:space="preserve">, </w:t>
            </w:r>
            <w:hyperlink r:id="rId227" w:history="1">
              <w:r w:rsidR="00967C71" w:rsidRPr="00967C71">
                <w:rPr>
                  <w:rStyle w:val="Hipervnculo"/>
                  <w:rFonts w:ascii="Cambria" w:hAnsi="Cambria"/>
                  <w:sz w:val="20"/>
                  <w:szCs w:val="20"/>
                </w:rPr>
                <w:t>1.6</w:t>
              </w:r>
            </w:hyperlink>
            <w:r w:rsidR="00967C71">
              <w:rPr>
                <w:rFonts w:ascii="Cambria" w:hAnsi="Cambria"/>
                <w:color w:val="000000" w:themeColor="text1"/>
                <w:sz w:val="20"/>
                <w:szCs w:val="20"/>
              </w:rPr>
              <w:t xml:space="preserve">, </w:t>
            </w:r>
            <w:hyperlink r:id="rId228" w:history="1">
              <w:r w:rsidR="00967C71" w:rsidRPr="00967C71">
                <w:rPr>
                  <w:rStyle w:val="Hipervnculo"/>
                  <w:rFonts w:ascii="Cambria" w:hAnsi="Cambria"/>
                  <w:sz w:val="20"/>
                  <w:szCs w:val="20"/>
                </w:rPr>
                <w:t>1.7</w:t>
              </w:r>
            </w:hyperlink>
            <w:r w:rsidR="00967C71">
              <w:rPr>
                <w:rFonts w:ascii="Cambria" w:hAnsi="Cambria"/>
                <w:color w:val="000000" w:themeColor="text1"/>
                <w:sz w:val="20"/>
                <w:szCs w:val="20"/>
              </w:rPr>
              <w:t xml:space="preserve">, </w:t>
            </w:r>
            <w:hyperlink r:id="rId229" w:history="1">
              <w:r w:rsidR="00967C71" w:rsidRPr="00943CE8">
                <w:rPr>
                  <w:rStyle w:val="Hipervnculo"/>
                  <w:rFonts w:ascii="Cambria" w:hAnsi="Cambria"/>
                  <w:sz w:val="20"/>
                  <w:szCs w:val="20"/>
                </w:rPr>
                <w:t>1.8</w:t>
              </w:r>
            </w:hyperlink>
          </w:p>
        </w:tc>
      </w:tr>
      <w:tr w:rsidR="009A492A" w:rsidRPr="00F243B5" w:rsidTr="000D7107">
        <w:tc>
          <w:tcPr>
            <w:tcW w:w="1271" w:type="dxa"/>
            <w:shd w:val="clear" w:color="auto" w:fill="auto"/>
            <w:vAlign w:val="center"/>
          </w:tcPr>
          <w:p w:rsidR="009A492A" w:rsidRPr="00F243B5" w:rsidRDefault="009A492A" w:rsidP="001F3ADC">
            <w:pPr>
              <w:spacing w:after="0"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53-2020</w:t>
            </w:r>
          </w:p>
        </w:tc>
        <w:tc>
          <w:tcPr>
            <w:tcW w:w="1418" w:type="dxa"/>
            <w:vAlign w:val="center"/>
          </w:tcPr>
          <w:p w:rsidR="009A492A" w:rsidRPr="00F243B5" w:rsidRDefault="001F3ADC" w:rsidP="001F3ADC">
            <w:pPr>
              <w:autoSpaceDE w:val="0"/>
              <w:autoSpaceDN w:val="0"/>
              <w:adjustRightInd w:val="0"/>
              <w:spacing w:after="0"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22/06/2020</w:t>
            </w:r>
          </w:p>
        </w:tc>
        <w:tc>
          <w:tcPr>
            <w:tcW w:w="10064" w:type="dxa"/>
            <w:shd w:val="clear" w:color="auto" w:fill="auto"/>
            <w:vAlign w:val="center"/>
          </w:tcPr>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I </w:t>
            </w:r>
            <w:r w:rsidRPr="00B21835">
              <w:rPr>
                <w:rFonts w:ascii="Cambria" w:eastAsia="Calibri" w:hAnsi="Cambria" w:cs="Times New Roman"/>
                <w:sz w:val="20"/>
                <w:szCs w:val="20"/>
                <w:lang w:val="es-ES"/>
              </w:rPr>
              <w:t>Copia de todos los recursos legales a interponer ante la PDDH para defender el derecho de acceso al agua potable y los requisitos a cumplir para poder presentar cada uno de los recursos, mencionando el ordenamiento jurídico exacto que facu</w:t>
            </w:r>
            <w:r>
              <w:rPr>
                <w:rFonts w:ascii="Cambria" w:eastAsia="Calibri" w:hAnsi="Cambria" w:cs="Times New Roman"/>
                <w:sz w:val="20"/>
                <w:szCs w:val="20"/>
                <w:lang w:val="es-ES"/>
              </w:rPr>
              <w:t xml:space="preserve">lta el uso de cada recurso.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II </w:t>
            </w:r>
            <w:r w:rsidRPr="00B21835">
              <w:rPr>
                <w:rFonts w:ascii="Cambria" w:eastAsia="Calibri" w:hAnsi="Cambria" w:cs="Times New Roman"/>
                <w:sz w:val="20"/>
                <w:szCs w:val="20"/>
                <w:lang w:val="es-ES"/>
              </w:rPr>
              <w:t xml:space="preserve">Proporcionar el día hábil y la hora hábil de la unidad de acceso a la información pública de la PDDH, y de todas las unidades encargadas de brindar defensa del derecho al agua de la PDDH del mes de junio y julio de 2020.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III </w:t>
            </w:r>
            <w:r w:rsidRPr="00B21835">
              <w:rPr>
                <w:rFonts w:ascii="Cambria" w:eastAsia="Calibri" w:hAnsi="Cambria" w:cs="Times New Roman"/>
                <w:sz w:val="20"/>
                <w:szCs w:val="20"/>
                <w:lang w:val="es-ES"/>
              </w:rPr>
              <w:t>Copia de la resolución de la demanda con referencia AISS-0032-2020</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IV</w:t>
            </w:r>
            <w:r w:rsidRPr="00B21835">
              <w:rPr>
                <w:rFonts w:ascii="Cambria" w:eastAsia="Calibri" w:hAnsi="Cambria" w:cs="Times New Roman"/>
                <w:sz w:val="20"/>
                <w:szCs w:val="20"/>
                <w:lang w:val="es-ES"/>
              </w:rPr>
              <w:t xml:space="preserve"> Copia de la resolución de la demanda con referencia SS-0191-2020.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V </w:t>
            </w:r>
            <w:r w:rsidRPr="00B21835">
              <w:rPr>
                <w:rFonts w:ascii="Cambria" w:eastAsia="Calibri" w:hAnsi="Cambria" w:cs="Times New Roman"/>
                <w:sz w:val="20"/>
                <w:szCs w:val="20"/>
                <w:lang w:val="es-ES"/>
              </w:rPr>
              <w:t xml:space="preserve">Copia de los requisitos cumplidos por el demandante para que la demanda AISS-0032-2020 avanzara al siguiente paso </w:t>
            </w:r>
            <w:r>
              <w:rPr>
                <w:rFonts w:ascii="Cambria" w:eastAsia="Calibri" w:hAnsi="Cambria" w:cs="Times New Roman"/>
                <w:sz w:val="20"/>
                <w:szCs w:val="20"/>
                <w:lang w:val="es-ES"/>
              </w:rPr>
              <w:t xml:space="preserve">con referencia SS-0191-2020.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VI</w:t>
            </w:r>
            <w:r w:rsidRPr="00B21835">
              <w:rPr>
                <w:rFonts w:ascii="Cambria" w:eastAsia="Calibri" w:hAnsi="Cambria" w:cs="Times New Roman"/>
                <w:sz w:val="20"/>
                <w:szCs w:val="20"/>
                <w:lang w:val="es-ES"/>
              </w:rPr>
              <w:t xml:space="preserve"> Copia de todas las evidencias presentadas por el demandado durante el periodo de la demanda con referencia AISS-0032-2020 y proceso ascendido</w:t>
            </w:r>
            <w:r>
              <w:rPr>
                <w:rFonts w:ascii="Cambria" w:eastAsia="Calibri" w:hAnsi="Cambria" w:cs="Times New Roman"/>
                <w:sz w:val="20"/>
                <w:szCs w:val="20"/>
                <w:lang w:val="es-ES"/>
              </w:rPr>
              <w:t xml:space="preserve"> a referencia SS-0191-2020.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VII</w:t>
            </w:r>
            <w:r w:rsidRPr="00B21835">
              <w:rPr>
                <w:rFonts w:ascii="Cambria" w:eastAsia="Calibri" w:hAnsi="Cambria" w:cs="Times New Roman"/>
                <w:sz w:val="20"/>
                <w:szCs w:val="20"/>
                <w:lang w:val="es-ES"/>
              </w:rPr>
              <w:t xml:space="preserve"> Copia de las gestiones realizadas por la PDDH en el periodo del 15 de junio de 2020 hasta el 21 de junio de 2020 bajo la demanda SS-0191-2020 que consten por escrito.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sidRPr="00B21835">
              <w:rPr>
                <w:rFonts w:ascii="Cambria" w:eastAsia="Calibri" w:hAnsi="Cambria" w:cs="Times New Roman"/>
                <w:sz w:val="20"/>
                <w:szCs w:val="20"/>
                <w:lang w:val="es-ES"/>
              </w:rPr>
              <w:lastRenderedPageBreak/>
              <w:t xml:space="preserve">VIII. Copia de las sanciones por violentar los derechos humanos.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IX </w:t>
            </w:r>
            <w:r w:rsidRPr="00B21835">
              <w:rPr>
                <w:rFonts w:ascii="Cambria" w:eastAsia="Calibri" w:hAnsi="Cambria" w:cs="Times New Roman"/>
                <w:sz w:val="20"/>
                <w:szCs w:val="20"/>
                <w:lang w:val="es-ES"/>
              </w:rPr>
              <w:t xml:space="preserve">Copia del oficio Ref.184.2020 enviado por la PDDH al presidente de ANDA Frederick Antonio Benítez Cardona </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sidRPr="00B21835">
              <w:rPr>
                <w:rFonts w:ascii="Cambria" w:eastAsia="Calibri" w:hAnsi="Cambria" w:cs="Times New Roman"/>
                <w:sz w:val="20"/>
                <w:szCs w:val="20"/>
                <w:lang w:val="es-ES"/>
              </w:rPr>
              <w:t>X. Copia de la respuesta al oficio Ref.184.2020 que la PDDH recibió del presidente de ANDA el día 10 de junio de 2020</w:t>
            </w:r>
          </w:p>
          <w:p w:rsidR="001F3ADC" w:rsidRDefault="001F3ADC" w:rsidP="00117CC9">
            <w:pPr>
              <w:shd w:val="clear" w:color="auto" w:fill="FFFFFF"/>
              <w:spacing w:beforeLines="90" w:before="216" w:afterLines="90" w:after="216" w:line="240" w:lineRule="auto"/>
              <w:jc w:val="both"/>
              <w:rPr>
                <w:rFonts w:ascii="Cambria" w:eastAsia="Calibri" w:hAnsi="Cambria" w:cs="Times New Roman"/>
                <w:sz w:val="20"/>
                <w:szCs w:val="20"/>
                <w:lang w:val="es-ES"/>
              </w:rPr>
            </w:pPr>
            <w:r>
              <w:rPr>
                <w:rFonts w:ascii="Cambria" w:eastAsia="Calibri" w:hAnsi="Cambria" w:cs="Times New Roman"/>
                <w:sz w:val="20"/>
                <w:szCs w:val="20"/>
                <w:lang w:val="es-ES"/>
              </w:rPr>
              <w:t xml:space="preserve">XI </w:t>
            </w:r>
            <w:r w:rsidRPr="00B21835">
              <w:rPr>
                <w:rFonts w:ascii="Cambria" w:eastAsia="Calibri" w:hAnsi="Cambria" w:cs="Times New Roman"/>
                <w:sz w:val="20"/>
                <w:szCs w:val="20"/>
                <w:lang w:val="es-ES"/>
              </w:rPr>
              <w:t xml:space="preserve">Copia de todos los recursos legales a interponer ante la PDDH ante negligencia, por acción u omisión de los integrantes del supuesto sistema de defensa de derechos humanos que establece el acuerdo 049 de la PDDH dado en San Salvador a las ocho horas y veinte minutos del día tres de marzo de dos mil diecisiete, y los requisitos a cumplir de cada uno de dichos recursos. </w:t>
            </w:r>
          </w:p>
          <w:p w:rsidR="009A492A" w:rsidRPr="00F243B5" w:rsidRDefault="001F3ADC" w:rsidP="00117CC9">
            <w:pPr>
              <w:autoSpaceDE w:val="0"/>
              <w:autoSpaceDN w:val="0"/>
              <w:adjustRightInd w:val="0"/>
              <w:spacing w:beforeLines="90" w:before="216" w:afterLines="90" w:after="216" w:line="240" w:lineRule="auto"/>
              <w:ind w:left="57" w:right="57"/>
              <w:jc w:val="both"/>
              <w:rPr>
                <w:rFonts w:ascii="Cambria" w:hAnsi="Cambria"/>
                <w:color w:val="000000" w:themeColor="text1"/>
                <w:sz w:val="20"/>
                <w:szCs w:val="20"/>
                <w:lang w:val="es-ES"/>
              </w:rPr>
            </w:pPr>
            <w:r>
              <w:rPr>
                <w:rFonts w:ascii="Cambria" w:eastAsia="Calibri" w:hAnsi="Cambria" w:cs="Times New Roman"/>
                <w:sz w:val="20"/>
                <w:szCs w:val="20"/>
                <w:lang w:val="es-ES"/>
              </w:rPr>
              <w:t xml:space="preserve">XII </w:t>
            </w:r>
            <w:r w:rsidRPr="00B21835">
              <w:rPr>
                <w:rFonts w:ascii="Cambria" w:eastAsia="Calibri" w:hAnsi="Cambria" w:cs="Times New Roman"/>
                <w:sz w:val="20"/>
                <w:szCs w:val="20"/>
                <w:lang w:val="es-ES"/>
              </w:rPr>
              <w:t>Copia de las asesorías brindadas al demandante durante la demanda con referencia AISS-0032-2020.</w:t>
            </w:r>
          </w:p>
        </w:tc>
        <w:tc>
          <w:tcPr>
            <w:tcW w:w="1559" w:type="dxa"/>
            <w:vAlign w:val="center"/>
          </w:tcPr>
          <w:p w:rsidR="009A492A" w:rsidRPr="00F243B5" w:rsidRDefault="003573E4" w:rsidP="001F3ADC">
            <w:pPr>
              <w:spacing w:after="0" w:line="264" w:lineRule="auto"/>
              <w:ind w:left="57" w:right="57"/>
              <w:jc w:val="center"/>
              <w:rPr>
                <w:rFonts w:ascii="Cambria" w:hAnsi="Cambria"/>
                <w:color w:val="000000" w:themeColor="text1"/>
                <w:sz w:val="20"/>
                <w:szCs w:val="20"/>
              </w:rPr>
            </w:pPr>
            <w:hyperlink r:id="rId230" w:history="1">
              <w:r w:rsidR="00A559BB" w:rsidRPr="00E4166E">
                <w:rPr>
                  <w:rStyle w:val="Hipervnculo"/>
                  <w:rFonts w:ascii="Cambria" w:hAnsi="Cambria"/>
                  <w:sz w:val="20"/>
                  <w:szCs w:val="20"/>
                </w:rPr>
                <w:t>DESCARGAR</w:t>
              </w:r>
            </w:hyperlink>
          </w:p>
        </w:tc>
        <w:tc>
          <w:tcPr>
            <w:tcW w:w="3230" w:type="dxa"/>
            <w:vAlign w:val="center"/>
          </w:tcPr>
          <w:p w:rsidR="009A492A" w:rsidRPr="00F243B5" w:rsidRDefault="00943CE8" w:rsidP="00943CE8">
            <w:pPr>
              <w:spacing w:after="0" w:line="264" w:lineRule="auto"/>
              <w:ind w:right="57"/>
              <w:rPr>
                <w:rFonts w:ascii="Cambria" w:hAnsi="Cambria"/>
                <w:color w:val="000000" w:themeColor="text1"/>
                <w:sz w:val="20"/>
                <w:szCs w:val="20"/>
              </w:rPr>
            </w:pPr>
            <w:r w:rsidRPr="002A5CAB">
              <w:rPr>
                <w:rFonts w:ascii="Cambria" w:hAnsi="Cambria"/>
                <w:color w:val="000000"/>
                <w:sz w:val="18"/>
                <w:szCs w:val="18"/>
              </w:rPr>
              <w:t>La información que se entregó en el procedimiento de acceso clasifi</w:t>
            </w:r>
            <w:r>
              <w:rPr>
                <w:rFonts w:ascii="Cambria" w:hAnsi="Cambria"/>
                <w:color w:val="000000"/>
                <w:sz w:val="18"/>
                <w:szCs w:val="18"/>
              </w:rPr>
              <w:t>cado con número de referencia 53</w:t>
            </w:r>
            <w:r w:rsidRPr="002A5CAB">
              <w:rPr>
                <w:rFonts w:ascii="Cambria" w:hAnsi="Cambria"/>
                <w:color w:val="000000"/>
                <w:sz w:val="18"/>
                <w:szCs w:val="18"/>
              </w:rPr>
              <w:t>-2020, constituye datos personales, de los cuales no es factible elaborar una versión pública, sin afectar frontalmente los derechos de sus titulares. Por lo que, no</w:t>
            </w:r>
            <w:r>
              <w:rPr>
                <w:rFonts w:ascii="Cambria" w:hAnsi="Cambria"/>
                <w:color w:val="000000"/>
                <w:sz w:val="18"/>
                <w:szCs w:val="18"/>
              </w:rPr>
              <w:t xml:space="preserve"> se publicará dicha información.</w:t>
            </w:r>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lastRenderedPageBreak/>
              <w:t>54-2020</w:t>
            </w:r>
          </w:p>
        </w:tc>
        <w:tc>
          <w:tcPr>
            <w:tcW w:w="1418" w:type="dxa"/>
            <w:vAlign w:val="center"/>
          </w:tcPr>
          <w:p w:rsidR="009A492A" w:rsidRPr="00F243B5" w:rsidRDefault="00943CE8"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22/06/2020</w:t>
            </w:r>
          </w:p>
        </w:tc>
        <w:tc>
          <w:tcPr>
            <w:tcW w:w="10064" w:type="dxa"/>
            <w:shd w:val="clear" w:color="auto" w:fill="auto"/>
            <w:vAlign w:val="center"/>
          </w:tcPr>
          <w:p w:rsidR="009A492A" w:rsidRPr="00943CE8" w:rsidRDefault="00943CE8"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sidRPr="00943CE8">
              <w:rPr>
                <w:rFonts w:ascii="Cambria" w:hAnsi="Cambria"/>
                <w:sz w:val="20"/>
                <w:szCs w:val="20"/>
              </w:rPr>
              <w:t>Número de casos recibidos en el período del 11 de marzo al 15 de junio de 2020, agrupados por derecho vulnerado por ejemplo (Derecho a la libertad personal, derecho a la salud, derecho al trabajo, derecho al acceso a la información, derechos al agua, la alimentación y la no discriminación)</w:t>
            </w:r>
          </w:p>
        </w:tc>
        <w:tc>
          <w:tcPr>
            <w:tcW w:w="1559" w:type="dxa"/>
            <w:vAlign w:val="center"/>
          </w:tcPr>
          <w:p w:rsidR="009A492A" w:rsidRPr="00F243B5" w:rsidRDefault="003573E4" w:rsidP="00943CE8">
            <w:pPr>
              <w:spacing w:before="12" w:after="12" w:line="264" w:lineRule="auto"/>
              <w:ind w:left="57" w:right="57"/>
              <w:rPr>
                <w:rFonts w:ascii="Cambria" w:hAnsi="Cambria"/>
                <w:color w:val="000000" w:themeColor="text1"/>
                <w:sz w:val="20"/>
                <w:szCs w:val="20"/>
              </w:rPr>
            </w:pPr>
            <w:hyperlink r:id="rId231" w:history="1">
              <w:r w:rsidR="00943CE8" w:rsidRPr="00CB5C4F">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32" w:history="1">
              <w:r w:rsidR="00CE7FC3" w:rsidRPr="00CE7FC3">
                <w:rPr>
                  <w:rStyle w:val="Hipervnculo"/>
                  <w:rFonts w:ascii="Cambria" w:hAnsi="Cambria"/>
                  <w:sz w:val="20"/>
                  <w:szCs w:val="20"/>
                </w:rPr>
                <w:t>1.1</w:t>
              </w:r>
            </w:hyperlink>
            <w:r w:rsidR="00CE7FC3">
              <w:rPr>
                <w:rFonts w:ascii="Cambria" w:hAnsi="Cambria"/>
                <w:color w:val="000000" w:themeColor="text1"/>
                <w:sz w:val="20"/>
                <w:szCs w:val="20"/>
              </w:rPr>
              <w:t xml:space="preserve">, </w:t>
            </w:r>
            <w:hyperlink r:id="rId233" w:history="1">
              <w:r w:rsidR="00CE7FC3" w:rsidRPr="00CE7FC3">
                <w:rPr>
                  <w:rStyle w:val="Hipervnculo"/>
                  <w:rFonts w:ascii="Cambria" w:hAnsi="Cambria"/>
                  <w:sz w:val="20"/>
                  <w:szCs w:val="20"/>
                </w:rPr>
                <w:t>1.2</w:t>
              </w:r>
            </w:hyperlink>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55-2020</w:t>
            </w:r>
          </w:p>
        </w:tc>
        <w:tc>
          <w:tcPr>
            <w:tcW w:w="1418" w:type="dxa"/>
            <w:vAlign w:val="center"/>
          </w:tcPr>
          <w:p w:rsidR="009A492A" w:rsidRPr="00F243B5" w:rsidRDefault="00BF3DBD"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30/06/2020</w:t>
            </w:r>
          </w:p>
        </w:tc>
        <w:tc>
          <w:tcPr>
            <w:tcW w:w="10064" w:type="dxa"/>
            <w:shd w:val="clear" w:color="auto" w:fill="auto"/>
            <w:vAlign w:val="center"/>
          </w:tcPr>
          <w:p w:rsidR="009A492A" w:rsidRPr="00BF3DBD" w:rsidRDefault="00BF3DBD" w:rsidP="00BF3DBD">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BF3DBD">
              <w:rPr>
                <w:rFonts w:ascii="Cambria" w:eastAsia="Calibri" w:hAnsi="Cambria" w:cs="Times New Roman"/>
                <w:sz w:val="20"/>
                <w:szCs w:val="20"/>
              </w:rPr>
              <w:t>Documentación solicitada por la PDDH a otros, documentación recibida, o generada por la PDDH, relacionada a la ejecución y seguimiento de la sentencia emitida por la Corte Interamericana de Derechos Humanos en el caso Masacre del Mozote  y Lugares Aledaños, desde la emisión de la sentencien octubre de 2012 a la fecha (30 de junio de 2020), así mismo la documentación solicitada, recibida o generada, relacionada a la ejecución  y seguimiento de las disposiciones específicas del Decreto Ejecutivo 53/2016.</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34" w:history="1">
              <w:r w:rsidR="00A559BB" w:rsidRPr="001A2A7B">
                <w:rPr>
                  <w:rStyle w:val="Hipervnculo"/>
                  <w:rFonts w:ascii="Cambria" w:hAnsi="Cambria"/>
                  <w:sz w:val="20"/>
                  <w:szCs w:val="20"/>
                </w:rPr>
                <w:t>DESCARGAR</w:t>
              </w:r>
            </w:hyperlink>
          </w:p>
        </w:tc>
        <w:tc>
          <w:tcPr>
            <w:tcW w:w="3230" w:type="dxa"/>
            <w:vAlign w:val="center"/>
          </w:tcPr>
          <w:p w:rsidR="009A492A" w:rsidRPr="00F243B5" w:rsidRDefault="003573E4" w:rsidP="00C81E1F">
            <w:pPr>
              <w:spacing w:before="12" w:after="12" w:line="264" w:lineRule="auto"/>
              <w:ind w:left="57" w:right="57"/>
              <w:jc w:val="center"/>
              <w:rPr>
                <w:rFonts w:ascii="Cambria" w:hAnsi="Cambria"/>
                <w:color w:val="000000" w:themeColor="text1"/>
                <w:sz w:val="20"/>
                <w:szCs w:val="20"/>
              </w:rPr>
            </w:pPr>
            <w:hyperlink r:id="rId235" w:history="1">
              <w:r w:rsidR="00144AEE" w:rsidRPr="00144AEE">
                <w:rPr>
                  <w:rStyle w:val="Hipervnculo"/>
                  <w:rFonts w:ascii="Cambria" w:hAnsi="Cambria"/>
                  <w:sz w:val="20"/>
                  <w:szCs w:val="20"/>
                </w:rPr>
                <w:t>1.1</w:t>
              </w:r>
            </w:hyperlink>
            <w:r w:rsidR="00144AEE">
              <w:rPr>
                <w:rFonts w:ascii="Cambria" w:hAnsi="Cambria"/>
                <w:color w:val="000000" w:themeColor="text1"/>
                <w:sz w:val="20"/>
                <w:szCs w:val="20"/>
              </w:rPr>
              <w:t xml:space="preserve">, </w:t>
            </w:r>
            <w:hyperlink r:id="rId236" w:history="1">
              <w:r w:rsidR="00144AEE" w:rsidRPr="00144AEE">
                <w:rPr>
                  <w:rStyle w:val="Hipervnculo"/>
                  <w:rFonts w:ascii="Cambria" w:hAnsi="Cambria"/>
                  <w:sz w:val="20"/>
                  <w:szCs w:val="20"/>
                </w:rPr>
                <w:t>1.2</w:t>
              </w:r>
            </w:hyperlink>
            <w:r w:rsidR="00144AEE">
              <w:rPr>
                <w:rFonts w:ascii="Cambria" w:hAnsi="Cambria"/>
                <w:color w:val="000000" w:themeColor="text1"/>
                <w:sz w:val="20"/>
                <w:szCs w:val="20"/>
              </w:rPr>
              <w:t xml:space="preserve">, </w:t>
            </w:r>
            <w:hyperlink r:id="rId237" w:history="1">
              <w:r w:rsidR="00144AEE" w:rsidRPr="00144AEE">
                <w:rPr>
                  <w:rStyle w:val="Hipervnculo"/>
                  <w:rFonts w:ascii="Cambria" w:hAnsi="Cambria"/>
                  <w:sz w:val="20"/>
                  <w:szCs w:val="20"/>
                </w:rPr>
                <w:t>1.3</w:t>
              </w:r>
            </w:hyperlink>
            <w:r w:rsidR="00144AEE">
              <w:rPr>
                <w:rFonts w:ascii="Cambria" w:hAnsi="Cambria"/>
                <w:color w:val="000000" w:themeColor="text1"/>
                <w:sz w:val="20"/>
                <w:szCs w:val="20"/>
              </w:rPr>
              <w:t xml:space="preserve"> </w:t>
            </w:r>
            <w:hyperlink r:id="rId238" w:history="1">
              <w:r w:rsidR="00144AEE" w:rsidRPr="00144AEE">
                <w:rPr>
                  <w:rStyle w:val="Hipervnculo"/>
                  <w:rFonts w:ascii="Cambria" w:hAnsi="Cambria"/>
                  <w:sz w:val="20"/>
                  <w:szCs w:val="20"/>
                </w:rPr>
                <w:t>1.4</w:t>
              </w:r>
            </w:hyperlink>
            <w:r w:rsidR="00144AEE">
              <w:rPr>
                <w:rFonts w:ascii="Cambria" w:hAnsi="Cambria"/>
                <w:color w:val="000000" w:themeColor="text1"/>
                <w:sz w:val="20"/>
                <w:szCs w:val="20"/>
              </w:rPr>
              <w:t xml:space="preserve">, </w:t>
            </w:r>
            <w:hyperlink r:id="rId239" w:history="1">
              <w:r w:rsidR="00144AEE" w:rsidRPr="00144AEE">
                <w:rPr>
                  <w:rStyle w:val="Hipervnculo"/>
                  <w:rFonts w:ascii="Cambria" w:hAnsi="Cambria"/>
                  <w:sz w:val="20"/>
                  <w:szCs w:val="20"/>
                </w:rPr>
                <w:t>1.5</w:t>
              </w:r>
            </w:hyperlink>
            <w:r w:rsidR="00144AEE">
              <w:rPr>
                <w:rFonts w:ascii="Cambria" w:hAnsi="Cambria"/>
                <w:color w:val="000000" w:themeColor="text1"/>
                <w:sz w:val="20"/>
                <w:szCs w:val="20"/>
              </w:rPr>
              <w:t xml:space="preserve">, </w:t>
            </w:r>
            <w:hyperlink r:id="rId240" w:history="1">
              <w:r w:rsidR="00144AEE" w:rsidRPr="00144AEE">
                <w:rPr>
                  <w:rStyle w:val="Hipervnculo"/>
                  <w:rFonts w:ascii="Cambria" w:hAnsi="Cambria"/>
                  <w:sz w:val="20"/>
                  <w:szCs w:val="20"/>
                </w:rPr>
                <w:t>1.6</w:t>
              </w:r>
            </w:hyperlink>
            <w:r w:rsidR="00144AEE">
              <w:rPr>
                <w:rFonts w:ascii="Cambria" w:hAnsi="Cambria"/>
                <w:color w:val="000000" w:themeColor="text1"/>
                <w:sz w:val="20"/>
                <w:szCs w:val="20"/>
              </w:rPr>
              <w:t xml:space="preserve">, </w:t>
            </w:r>
            <w:hyperlink r:id="rId241" w:history="1">
              <w:r w:rsidR="00144AEE" w:rsidRPr="00144AEE">
                <w:rPr>
                  <w:rStyle w:val="Hipervnculo"/>
                  <w:rFonts w:ascii="Cambria" w:hAnsi="Cambria"/>
                  <w:sz w:val="20"/>
                  <w:szCs w:val="20"/>
                </w:rPr>
                <w:t>1.7</w:t>
              </w:r>
            </w:hyperlink>
            <w:r w:rsidR="00144AEE">
              <w:rPr>
                <w:rFonts w:ascii="Cambria" w:hAnsi="Cambria"/>
                <w:color w:val="000000" w:themeColor="text1"/>
                <w:sz w:val="20"/>
                <w:szCs w:val="20"/>
              </w:rPr>
              <w:t xml:space="preserve">, </w:t>
            </w:r>
            <w:hyperlink r:id="rId242" w:history="1">
              <w:r w:rsidR="00144AEE" w:rsidRPr="00144AEE">
                <w:rPr>
                  <w:rStyle w:val="Hipervnculo"/>
                  <w:rFonts w:ascii="Cambria" w:hAnsi="Cambria"/>
                  <w:sz w:val="20"/>
                  <w:szCs w:val="20"/>
                </w:rPr>
                <w:t>1.8</w:t>
              </w:r>
            </w:hyperlink>
            <w:r w:rsidR="00144AEE">
              <w:rPr>
                <w:rFonts w:ascii="Cambria" w:hAnsi="Cambria"/>
                <w:color w:val="000000" w:themeColor="text1"/>
                <w:sz w:val="20"/>
                <w:szCs w:val="20"/>
              </w:rPr>
              <w:t xml:space="preserve">, </w:t>
            </w:r>
            <w:hyperlink r:id="rId243" w:history="1">
              <w:r w:rsidR="00144AEE" w:rsidRPr="00144AEE">
                <w:rPr>
                  <w:rStyle w:val="Hipervnculo"/>
                  <w:rFonts w:ascii="Cambria" w:hAnsi="Cambria"/>
                  <w:sz w:val="20"/>
                  <w:szCs w:val="20"/>
                </w:rPr>
                <w:t>1.9</w:t>
              </w:r>
            </w:hyperlink>
            <w:r w:rsidR="00144AEE">
              <w:rPr>
                <w:rFonts w:ascii="Cambria" w:hAnsi="Cambria"/>
                <w:color w:val="000000" w:themeColor="text1"/>
                <w:sz w:val="20"/>
                <w:szCs w:val="20"/>
              </w:rPr>
              <w:t xml:space="preserve">, </w:t>
            </w:r>
            <w:hyperlink r:id="rId244" w:history="1">
              <w:r w:rsidR="00144AEE" w:rsidRPr="00144AEE">
                <w:rPr>
                  <w:rStyle w:val="Hipervnculo"/>
                  <w:rFonts w:ascii="Cambria" w:hAnsi="Cambria"/>
                  <w:sz w:val="20"/>
                  <w:szCs w:val="20"/>
                </w:rPr>
                <w:t>1.10</w:t>
              </w:r>
            </w:hyperlink>
          </w:p>
        </w:tc>
      </w:tr>
      <w:tr w:rsidR="009A492A" w:rsidRPr="00F243B5" w:rsidTr="000D7107">
        <w:tc>
          <w:tcPr>
            <w:tcW w:w="1271" w:type="dxa"/>
            <w:shd w:val="clear" w:color="auto" w:fill="auto"/>
            <w:vAlign w:val="center"/>
          </w:tcPr>
          <w:p w:rsidR="009A492A" w:rsidRPr="00F243B5" w:rsidRDefault="009A492A" w:rsidP="00C81E1F">
            <w:pPr>
              <w:spacing w:before="12" w:after="12"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t>56-2020</w:t>
            </w:r>
          </w:p>
        </w:tc>
        <w:tc>
          <w:tcPr>
            <w:tcW w:w="1418" w:type="dxa"/>
            <w:vAlign w:val="center"/>
          </w:tcPr>
          <w:p w:rsidR="009A492A" w:rsidRPr="00F243B5" w:rsidRDefault="00BF3DBD" w:rsidP="00C81E1F">
            <w:pPr>
              <w:autoSpaceDE w:val="0"/>
              <w:autoSpaceDN w:val="0"/>
              <w:adjustRightInd w:val="0"/>
              <w:spacing w:before="12" w:after="12"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07/07/2020</w:t>
            </w:r>
          </w:p>
        </w:tc>
        <w:tc>
          <w:tcPr>
            <w:tcW w:w="10064" w:type="dxa"/>
            <w:shd w:val="clear" w:color="auto" w:fill="auto"/>
            <w:vAlign w:val="center"/>
          </w:tcPr>
          <w:p w:rsidR="00BF3DBD" w:rsidRDefault="00BF3DBD" w:rsidP="00BF3DBD">
            <w:pPr>
              <w:autoSpaceDE w:val="0"/>
              <w:autoSpaceDN w:val="0"/>
              <w:adjustRightInd w:val="0"/>
              <w:spacing w:before="120" w:after="120" w:line="264" w:lineRule="auto"/>
              <w:ind w:left="57" w:right="57"/>
              <w:jc w:val="both"/>
              <w:rPr>
                <w:rFonts w:ascii="Cambria" w:eastAsia="Calibri" w:hAnsi="Cambria" w:cs="Times New Roman"/>
                <w:sz w:val="20"/>
                <w:szCs w:val="20"/>
              </w:rPr>
            </w:pPr>
            <w:r w:rsidRPr="00BF3DBD">
              <w:rPr>
                <w:rFonts w:ascii="Cambria" w:eastAsia="Calibri" w:hAnsi="Cambria" w:cs="Times New Roman"/>
                <w:sz w:val="20"/>
                <w:szCs w:val="20"/>
              </w:rPr>
              <w:t>Detalle sobre la cantidad casos iniciados o expedientes abiertos contra empleados o funcionarios públicos por presuntas vulneraciones de derechos humanos, cometidos entre marzo-junio 2020 como resultado de funciones ejercidas para el tratamiento de la pandemia del COVID-19, es decir, actos que restringieron ilegal y temporalmente derechos de reunión, libertad individual o restricciones de movimiento; libertad económica, derecho a la vida, derecho a la salud, derecho al trabajo, derecho a la propiedad. Segmentado por presunto vulnerador, tipo de persona o entidad que interpuso la denuncia, tipo de vulneración atribuido al mismo, fecha de cometimiento de la vulneración, departamento y municipio del hecho atribuido, naturaleza jurídica de la ví</w:t>
            </w:r>
            <w:r>
              <w:rPr>
                <w:rFonts w:ascii="Cambria" w:eastAsia="Calibri" w:hAnsi="Cambria" w:cs="Times New Roman"/>
                <w:sz w:val="20"/>
                <w:szCs w:val="20"/>
              </w:rPr>
              <w:t xml:space="preserve">ctima, género de la víctima. </w:t>
            </w:r>
          </w:p>
          <w:p w:rsidR="00BF3DBD" w:rsidRDefault="00BF3DBD" w:rsidP="00BF3DBD">
            <w:pPr>
              <w:autoSpaceDE w:val="0"/>
              <w:autoSpaceDN w:val="0"/>
              <w:adjustRightInd w:val="0"/>
              <w:spacing w:before="120" w:after="120" w:line="264" w:lineRule="auto"/>
              <w:ind w:left="57" w:right="57"/>
              <w:jc w:val="both"/>
              <w:rPr>
                <w:rFonts w:ascii="Cambria" w:eastAsia="Calibri" w:hAnsi="Cambria" w:cs="Times New Roman"/>
                <w:sz w:val="20"/>
                <w:szCs w:val="20"/>
              </w:rPr>
            </w:pPr>
            <w:r w:rsidRPr="00BF3DBD">
              <w:rPr>
                <w:rFonts w:ascii="Cambria" w:eastAsia="Calibri" w:hAnsi="Cambria" w:cs="Times New Roman"/>
                <w:sz w:val="20"/>
                <w:szCs w:val="20"/>
              </w:rPr>
              <w:t xml:space="preserve">Detalle de la cantidad de casos iniciados o expedientes abiertos certificados por la PDDH a la FGR, ya sea como aviso o denuncia, a efecto que esta investigue y determine la existencia de ilícitos penales cometidos por funcionarios o empleados públicos y derivados de funciones realizados en el abordaje de la pandemia COVID-19, segmentado por </w:t>
            </w:r>
            <w:r w:rsidRPr="00BF3DBD">
              <w:rPr>
                <w:rFonts w:ascii="Cambria" w:eastAsia="Calibri" w:hAnsi="Cambria" w:cs="Times New Roman"/>
                <w:sz w:val="20"/>
                <w:szCs w:val="20"/>
              </w:rPr>
              <w:lastRenderedPageBreak/>
              <w:t>mes, presunto vulnerados, institución a la cual pertenece el vulnerador, tipo de vulneración que podría ser delito por el cu</w:t>
            </w:r>
            <w:r>
              <w:rPr>
                <w:rFonts w:ascii="Cambria" w:eastAsia="Calibri" w:hAnsi="Cambria" w:cs="Times New Roman"/>
                <w:sz w:val="20"/>
                <w:szCs w:val="20"/>
              </w:rPr>
              <w:t xml:space="preserve">al, fecha de remisión a FGR. </w:t>
            </w:r>
          </w:p>
          <w:p w:rsidR="009A492A" w:rsidRPr="00BF3DBD" w:rsidRDefault="00BF3DBD" w:rsidP="00BF3DBD">
            <w:pPr>
              <w:autoSpaceDE w:val="0"/>
              <w:autoSpaceDN w:val="0"/>
              <w:adjustRightInd w:val="0"/>
              <w:spacing w:before="120" w:after="120" w:line="264" w:lineRule="auto"/>
              <w:ind w:left="57" w:right="57"/>
              <w:jc w:val="both"/>
              <w:rPr>
                <w:rFonts w:ascii="Cambria" w:hAnsi="Cambria"/>
                <w:color w:val="000000" w:themeColor="text1"/>
                <w:sz w:val="20"/>
                <w:szCs w:val="20"/>
                <w:lang w:val="es-ES"/>
              </w:rPr>
            </w:pPr>
            <w:r w:rsidRPr="00BF3DBD">
              <w:rPr>
                <w:rFonts w:ascii="Cambria" w:eastAsia="Calibri" w:hAnsi="Cambria" w:cs="Times New Roman"/>
                <w:sz w:val="20"/>
                <w:szCs w:val="20"/>
              </w:rPr>
              <w:t>Listado detallando la cantidad de procesos constitucionales que han sido notificados por la Sala de lo Constitucional de la CSJ a la PDDH, en atención a presuntas vulneraciones de derechos constitucionales, cometidos por funcionarios o empleados públicos y derivados de funciones realizados en el abordaje de la pandemia COVID-19. Segmentado por tipo de proceso constitucional ,si la PDDH ya rindió el informe solicitado o contestado los diferentes procesos que le han sido notificados, institución pública a la cual pertenece el empleado o funcionario demandado, cargo dentro de la institución pública, fecha de cometimiento de la presunta vulneración constitucional, tipo de acto o actos cuya constitucionalidad se encuentra en discusión o que generaron la vulneración, departamento y municipio donde sucedieron los presuntos hechos, naturaleza jurídica de la presunta persona vulnerada, en caso de ser persona natural, establecer género y edad de la misma.</w:t>
            </w:r>
          </w:p>
        </w:tc>
        <w:tc>
          <w:tcPr>
            <w:tcW w:w="1559" w:type="dxa"/>
            <w:vAlign w:val="center"/>
          </w:tcPr>
          <w:p w:rsidR="009A492A" w:rsidRPr="00E4166E" w:rsidRDefault="003573E4" w:rsidP="00C81E1F">
            <w:pPr>
              <w:spacing w:before="12" w:after="12" w:line="264" w:lineRule="auto"/>
              <w:ind w:left="57" w:right="57"/>
              <w:jc w:val="center"/>
              <w:rPr>
                <w:rFonts w:ascii="Cambria" w:hAnsi="Cambria"/>
                <w:color w:val="0000CC"/>
                <w:sz w:val="20"/>
                <w:szCs w:val="20"/>
              </w:rPr>
            </w:pPr>
            <w:hyperlink r:id="rId245" w:history="1">
              <w:r w:rsidR="00A559BB" w:rsidRPr="001A2A7B">
                <w:rPr>
                  <w:rStyle w:val="Hipervnculo"/>
                  <w:rFonts w:ascii="Cambria" w:hAnsi="Cambria"/>
                  <w:sz w:val="20"/>
                  <w:szCs w:val="20"/>
                </w:rPr>
                <w:t>DESCARGAR</w:t>
              </w:r>
            </w:hyperlink>
          </w:p>
        </w:tc>
        <w:tc>
          <w:tcPr>
            <w:tcW w:w="3230" w:type="dxa"/>
            <w:vAlign w:val="center"/>
          </w:tcPr>
          <w:p w:rsidR="009A492A" w:rsidRPr="00F243B5" w:rsidRDefault="003573E4" w:rsidP="00144AEE">
            <w:pPr>
              <w:spacing w:before="12" w:after="12" w:line="264" w:lineRule="auto"/>
              <w:ind w:left="57" w:right="57"/>
              <w:jc w:val="center"/>
              <w:rPr>
                <w:rFonts w:ascii="Cambria" w:hAnsi="Cambria"/>
                <w:color w:val="000000" w:themeColor="text1"/>
                <w:sz w:val="20"/>
                <w:szCs w:val="20"/>
              </w:rPr>
            </w:pPr>
            <w:hyperlink r:id="rId246" w:history="1">
              <w:r w:rsidR="00144AEE" w:rsidRPr="00AA7058">
                <w:rPr>
                  <w:rStyle w:val="Hipervnculo"/>
                  <w:rFonts w:ascii="Cambria" w:hAnsi="Cambria"/>
                  <w:sz w:val="20"/>
                  <w:szCs w:val="20"/>
                </w:rPr>
                <w:t>1.1</w:t>
              </w:r>
            </w:hyperlink>
            <w:r w:rsidR="00144AEE">
              <w:rPr>
                <w:rFonts w:ascii="Cambria" w:hAnsi="Cambria"/>
                <w:color w:val="000000" w:themeColor="text1"/>
                <w:sz w:val="20"/>
                <w:szCs w:val="20"/>
              </w:rPr>
              <w:t xml:space="preserve">, </w:t>
            </w:r>
            <w:hyperlink r:id="rId247" w:history="1">
              <w:r w:rsidR="00144AEE" w:rsidRPr="00AA7058">
                <w:rPr>
                  <w:rStyle w:val="Hipervnculo"/>
                  <w:rFonts w:ascii="Cambria" w:hAnsi="Cambria"/>
                  <w:sz w:val="20"/>
                  <w:szCs w:val="20"/>
                </w:rPr>
                <w:t>1.2</w:t>
              </w:r>
            </w:hyperlink>
            <w:r w:rsidR="00144AEE">
              <w:rPr>
                <w:rFonts w:ascii="Cambria" w:hAnsi="Cambria"/>
                <w:color w:val="000000" w:themeColor="text1"/>
                <w:sz w:val="20"/>
                <w:szCs w:val="20"/>
              </w:rPr>
              <w:t xml:space="preserve">, </w:t>
            </w:r>
            <w:hyperlink r:id="rId248" w:history="1">
              <w:r w:rsidR="00144AEE" w:rsidRPr="00AA7058">
                <w:rPr>
                  <w:rStyle w:val="Hipervnculo"/>
                  <w:rFonts w:ascii="Cambria" w:hAnsi="Cambria"/>
                  <w:sz w:val="20"/>
                  <w:szCs w:val="20"/>
                </w:rPr>
                <w:t>1.3</w:t>
              </w:r>
            </w:hyperlink>
            <w:r w:rsidR="00144AEE">
              <w:rPr>
                <w:rFonts w:ascii="Cambria" w:hAnsi="Cambria"/>
                <w:color w:val="000000" w:themeColor="text1"/>
                <w:sz w:val="20"/>
                <w:szCs w:val="20"/>
              </w:rPr>
              <w:t>,</w:t>
            </w:r>
            <w:hyperlink r:id="rId249" w:history="1">
              <w:r w:rsidR="00144AEE" w:rsidRPr="00AA7058">
                <w:rPr>
                  <w:rStyle w:val="Hipervnculo"/>
                  <w:rFonts w:ascii="Cambria" w:hAnsi="Cambria"/>
                  <w:sz w:val="20"/>
                  <w:szCs w:val="20"/>
                </w:rPr>
                <w:t>1.4</w:t>
              </w:r>
            </w:hyperlink>
            <w:r w:rsidR="00144AEE">
              <w:rPr>
                <w:rFonts w:ascii="Cambria" w:hAnsi="Cambria"/>
                <w:color w:val="000000" w:themeColor="text1"/>
                <w:sz w:val="20"/>
                <w:szCs w:val="20"/>
              </w:rPr>
              <w:t xml:space="preserve">, </w:t>
            </w:r>
            <w:hyperlink r:id="rId250" w:history="1">
              <w:r w:rsidR="00144AEE" w:rsidRPr="00AA7058">
                <w:rPr>
                  <w:rStyle w:val="Hipervnculo"/>
                  <w:rFonts w:ascii="Cambria" w:hAnsi="Cambria"/>
                  <w:sz w:val="20"/>
                  <w:szCs w:val="20"/>
                </w:rPr>
                <w:t>1.5</w:t>
              </w:r>
            </w:hyperlink>
            <w:r w:rsidR="00144AEE">
              <w:rPr>
                <w:rFonts w:ascii="Cambria" w:hAnsi="Cambria"/>
                <w:color w:val="000000" w:themeColor="text1"/>
                <w:sz w:val="20"/>
                <w:szCs w:val="20"/>
              </w:rPr>
              <w:t xml:space="preserve">, </w:t>
            </w:r>
            <w:hyperlink r:id="rId251" w:history="1">
              <w:r w:rsidR="00144AEE" w:rsidRPr="00AA7058">
                <w:rPr>
                  <w:rStyle w:val="Hipervnculo"/>
                  <w:rFonts w:ascii="Cambria" w:hAnsi="Cambria"/>
                  <w:sz w:val="20"/>
                  <w:szCs w:val="20"/>
                </w:rPr>
                <w:t>1.6</w:t>
              </w:r>
            </w:hyperlink>
            <w:r w:rsidR="00144AEE">
              <w:rPr>
                <w:rFonts w:ascii="Cambria" w:hAnsi="Cambria"/>
                <w:color w:val="000000" w:themeColor="text1"/>
                <w:sz w:val="20"/>
                <w:szCs w:val="20"/>
              </w:rPr>
              <w:t xml:space="preserve">, </w:t>
            </w:r>
            <w:hyperlink r:id="rId252" w:history="1">
              <w:r w:rsidR="00144AEE" w:rsidRPr="00AA7058">
                <w:rPr>
                  <w:rStyle w:val="Hipervnculo"/>
                  <w:rFonts w:ascii="Cambria" w:hAnsi="Cambria"/>
                  <w:sz w:val="20"/>
                  <w:szCs w:val="20"/>
                </w:rPr>
                <w:t>1.7</w:t>
              </w:r>
            </w:hyperlink>
            <w:r w:rsidR="00144AEE">
              <w:rPr>
                <w:rFonts w:ascii="Cambria" w:hAnsi="Cambria"/>
                <w:color w:val="000000" w:themeColor="text1"/>
                <w:sz w:val="20"/>
                <w:szCs w:val="20"/>
              </w:rPr>
              <w:t xml:space="preserve">, </w:t>
            </w:r>
            <w:hyperlink r:id="rId253" w:history="1">
              <w:r w:rsidR="00144AEE" w:rsidRPr="00AA7058">
                <w:rPr>
                  <w:rStyle w:val="Hipervnculo"/>
                  <w:rFonts w:ascii="Cambria" w:hAnsi="Cambria"/>
                  <w:sz w:val="20"/>
                  <w:szCs w:val="20"/>
                </w:rPr>
                <w:t>1.8</w:t>
              </w:r>
            </w:hyperlink>
            <w:r w:rsidR="00144AEE">
              <w:rPr>
                <w:rFonts w:ascii="Cambria" w:hAnsi="Cambria"/>
                <w:color w:val="000000" w:themeColor="text1"/>
                <w:sz w:val="20"/>
                <w:szCs w:val="20"/>
              </w:rPr>
              <w:t xml:space="preserve">, </w:t>
            </w:r>
            <w:hyperlink r:id="rId254" w:history="1">
              <w:r w:rsidR="00144AEE" w:rsidRPr="00AA7058">
                <w:rPr>
                  <w:rStyle w:val="Hipervnculo"/>
                  <w:rFonts w:ascii="Cambria" w:hAnsi="Cambria"/>
                  <w:sz w:val="20"/>
                  <w:szCs w:val="20"/>
                </w:rPr>
                <w:t>1.9</w:t>
              </w:r>
            </w:hyperlink>
            <w:r w:rsidR="00144AEE">
              <w:rPr>
                <w:rFonts w:ascii="Cambria" w:hAnsi="Cambria"/>
                <w:color w:val="000000" w:themeColor="text1"/>
                <w:sz w:val="20"/>
                <w:szCs w:val="20"/>
              </w:rPr>
              <w:t xml:space="preserve">, </w:t>
            </w:r>
            <w:hyperlink r:id="rId255" w:history="1">
              <w:r w:rsidR="00144AEE" w:rsidRPr="00AA7058">
                <w:rPr>
                  <w:rStyle w:val="Hipervnculo"/>
                  <w:rFonts w:ascii="Cambria" w:hAnsi="Cambria"/>
                  <w:sz w:val="20"/>
                  <w:szCs w:val="20"/>
                </w:rPr>
                <w:t>1.10</w:t>
              </w:r>
            </w:hyperlink>
            <w:r w:rsidR="00AA7058">
              <w:rPr>
                <w:rFonts w:ascii="Cambria" w:hAnsi="Cambria"/>
                <w:color w:val="000000" w:themeColor="text1"/>
                <w:sz w:val="20"/>
                <w:szCs w:val="20"/>
              </w:rPr>
              <w:t xml:space="preserve">, </w:t>
            </w:r>
            <w:hyperlink r:id="rId256" w:history="1">
              <w:r w:rsidR="00AA7058" w:rsidRPr="00AA7058">
                <w:rPr>
                  <w:rStyle w:val="Hipervnculo"/>
                  <w:rFonts w:ascii="Cambria" w:hAnsi="Cambria"/>
                  <w:sz w:val="20"/>
                  <w:szCs w:val="20"/>
                </w:rPr>
                <w:t>1.11</w:t>
              </w:r>
            </w:hyperlink>
            <w:r w:rsidR="00AA7058">
              <w:rPr>
                <w:rFonts w:ascii="Cambria" w:hAnsi="Cambria"/>
                <w:color w:val="000000" w:themeColor="text1"/>
                <w:sz w:val="20"/>
                <w:szCs w:val="20"/>
              </w:rPr>
              <w:t xml:space="preserve">, </w:t>
            </w:r>
            <w:hyperlink r:id="rId257" w:history="1">
              <w:r w:rsidR="00AA7058" w:rsidRPr="00AA7058">
                <w:rPr>
                  <w:rStyle w:val="Hipervnculo"/>
                  <w:rFonts w:ascii="Cambria" w:hAnsi="Cambria"/>
                  <w:sz w:val="20"/>
                  <w:szCs w:val="20"/>
                </w:rPr>
                <w:t>1.12</w:t>
              </w:r>
            </w:hyperlink>
          </w:p>
        </w:tc>
      </w:tr>
      <w:tr w:rsidR="009A492A" w:rsidRPr="00F243B5" w:rsidTr="000D7107">
        <w:tc>
          <w:tcPr>
            <w:tcW w:w="1271" w:type="dxa"/>
            <w:shd w:val="clear" w:color="auto" w:fill="auto"/>
            <w:vAlign w:val="center"/>
          </w:tcPr>
          <w:p w:rsidR="009A492A" w:rsidRPr="00F243B5" w:rsidRDefault="009A492A" w:rsidP="00080E2C">
            <w:pPr>
              <w:spacing w:before="240" w:after="240" w:line="264" w:lineRule="auto"/>
              <w:ind w:left="57" w:right="57"/>
              <w:jc w:val="center"/>
              <w:rPr>
                <w:rFonts w:ascii="Cambria" w:hAnsi="Cambria"/>
                <w:color w:val="000000" w:themeColor="text1"/>
                <w:sz w:val="20"/>
                <w:szCs w:val="20"/>
              </w:rPr>
            </w:pPr>
            <w:r w:rsidRPr="00F243B5">
              <w:rPr>
                <w:rFonts w:ascii="Cambria" w:hAnsi="Cambria"/>
                <w:color w:val="000000" w:themeColor="text1"/>
                <w:sz w:val="20"/>
                <w:szCs w:val="20"/>
              </w:rPr>
              <w:lastRenderedPageBreak/>
              <w:t>57-2020</w:t>
            </w:r>
          </w:p>
        </w:tc>
        <w:tc>
          <w:tcPr>
            <w:tcW w:w="1418" w:type="dxa"/>
            <w:vAlign w:val="center"/>
          </w:tcPr>
          <w:p w:rsidR="009A492A" w:rsidRPr="00F243B5" w:rsidRDefault="00080E2C" w:rsidP="00080E2C">
            <w:pPr>
              <w:autoSpaceDE w:val="0"/>
              <w:autoSpaceDN w:val="0"/>
              <w:adjustRightInd w:val="0"/>
              <w:spacing w:before="240" w:after="240"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09/07/2020</w:t>
            </w:r>
          </w:p>
        </w:tc>
        <w:tc>
          <w:tcPr>
            <w:tcW w:w="10064" w:type="dxa"/>
            <w:shd w:val="clear" w:color="auto" w:fill="auto"/>
            <w:vAlign w:val="center"/>
          </w:tcPr>
          <w:p w:rsidR="009A492A" w:rsidRPr="00080E2C" w:rsidRDefault="00080E2C" w:rsidP="00080E2C">
            <w:pPr>
              <w:autoSpaceDE w:val="0"/>
              <w:autoSpaceDN w:val="0"/>
              <w:adjustRightInd w:val="0"/>
              <w:spacing w:before="240" w:after="240" w:line="264" w:lineRule="auto"/>
              <w:ind w:left="57" w:right="57"/>
              <w:jc w:val="both"/>
              <w:rPr>
                <w:rFonts w:ascii="Cambria" w:hAnsi="Cambria"/>
                <w:color w:val="000000" w:themeColor="text1"/>
                <w:sz w:val="20"/>
                <w:szCs w:val="20"/>
                <w:lang w:val="es-ES"/>
              </w:rPr>
            </w:pPr>
            <w:r w:rsidRPr="00080E2C">
              <w:rPr>
                <w:rFonts w:ascii="Cambria" w:eastAsia="Calibri" w:hAnsi="Cambria" w:cs="Times New Roman"/>
                <w:color w:val="262626" w:themeColor="text1" w:themeTint="D9"/>
                <w:sz w:val="20"/>
                <w:szCs w:val="20"/>
                <w:lang w:val="es-ES"/>
              </w:rPr>
              <w:t>Información sobre crímenes de odio en contra de la población LGBTI en 2019</w:t>
            </w:r>
          </w:p>
        </w:tc>
        <w:tc>
          <w:tcPr>
            <w:tcW w:w="1559" w:type="dxa"/>
            <w:vAlign w:val="center"/>
          </w:tcPr>
          <w:p w:rsidR="009A492A" w:rsidRPr="00F243B5" w:rsidRDefault="003573E4" w:rsidP="00080E2C">
            <w:pPr>
              <w:spacing w:before="240" w:after="240" w:line="264" w:lineRule="auto"/>
              <w:ind w:left="57" w:right="57"/>
              <w:jc w:val="center"/>
              <w:rPr>
                <w:rFonts w:ascii="Cambria" w:hAnsi="Cambria"/>
                <w:color w:val="000000" w:themeColor="text1"/>
                <w:sz w:val="20"/>
                <w:szCs w:val="20"/>
              </w:rPr>
            </w:pPr>
            <w:hyperlink r:id="rId258" w:history="1">
              <w:r w:rsidR="00A559BB" w:rsidRPr="001A2A7B">
                <w:rPr>
                  <w:rStyle w:val="Hipervnculo"/>
                  <w:rFonts w:ascii="Cambria" w:hAnsi="Cambria"/>
                  <w:sz w:val="20"/>
                  <w:szCs w:val="20"/>
                </w:rPr>
                <w:t>DESCARGAR</w:t>
              </w:r>
            </w:hyperlink>
          </w:p>
        </w:tc>
        <w:tc>
          <w:tcPr>
            <w:tcW w:w="3230" w:type="dxa"/>
            <w:vAlign w:val="center"/>
          </w:tcPr>
          <w:p w:rsidR="009A492A" w:rsidRPr="00F243B5" w:rsidRDefault="003573E4" w:rsidP="00080E2C">
            <w:pPr>
              <w:spacing w:before="240" w:after="240" w:line="264" w:lineRule="auto"/>
              <w:ind w:left="57" w:right="57"/>
              <w:jc w:val="center"/>
              <w:rPr>
                <w:rFonts w:ascii="Cambria" w:hAnsi="Cambria"/>
                <w:color w:val="000000" w:themeColor="text1"/>
                <w:sz w:val="20"/>
                <w:szCs w:val="20"/>
              </w:rPr>
            </w:pPr>
            <w:hyperlink r:id="rId259" w:history="1">
              <w:r w:rsidR="00117CC9" w:rsidRPr="00117CC9">
                <w:rPr>
                  <w:rStyle w:val="Hipervnculo"/>
                  <w:rFonts w:ascii="Cambria" w:hAnsi="Cambria"/>
                  <w:sz w:val="20"/>
                  <w:szCs w:val="20"/>
                </w:rPr>
                <w:t>1.1</w:t>
              </w:r>
            </w:hyperlink>
            <w:r w:rsidR="00117CC9">
              <w:rPr>
                <w:rFonts w:ascii="Cambria" w:hAnsi="Cambria"/>
                <w:color w:val="000000" w:themeColor="text1"/>
                <w:sz w:val="20"/>
                <w:szCs w:val="20"/>
              </w:rPr>
              <w:t xml:space="preserve">, </w:t>
            </w:r>
            <w:hyperlink r:id="rId260" w:history="1">
              <w:r w:rsidR="00117CC9" w:rsidRPr="00117CC9">
                <w:rPr>
                  <w:rStyle w:val="Hipervnculo"/>
                  <w:rFonts w:ascii="Cambria" w:hAnsi="Cambria"/>
                  <w:sz w:val="20"/>
                  <w:szCs w:val="20"/>
                </w:rPr>
                <w:t>1.2</w:t>
              </w:r>
            </w:hyperlink>
            <w:r w:rsidR="00117CC9">
              <w:rPr>
                <w:rFonts w:ascii="Cambria" w:hAnsi="Cambria"/>
                <w:color w:val="000000" w:themeColor="text1"/>
                <w:sz w:val="20"/>
                <w:szCs w:val="20"/>
              </w:rPr>
              <w:t xml:space="preserve">, </w:t>
            </w:r>
            <w:hyperlink r:id="rId261" w:history="1">
              <w:r w:rsidR="00117CC9" w:rsidRPr="00117CC9">
                <w:rPr>
                  <w:rStyle w:val="Hipervnculo"/>
                  <w:rFonts w:ascii="Cambria" w:hAnsi="Cambria"/>
                  <w:sz w:val="20"/>
                  <w:szCs w:val="20"/>
                </w:rPr>
                <w:t>1.3</w:t>
              </w:r>
            </w:hyperlink>
            <w:r w:rsidR="00117CC9">
              <w:rPr>
                <w:rFonts w:ascii="Cambria" w:hAnsi="Cambria"/>
                <w:color w:val="000000" w:themeColor="text1"/>
                <w:sz w:val="20"/>
                <w:szCs w:val="20"/>
              </w:rPr>
              <w:t xml:space="preserve">, </w:t>
            </w:r>
            <w:hyperlink r:id="rId262" w:history="1">
              <w:r w:rsidR="00117CC9" w:rsidRPr="00117CC9">
                <w:rPr>
                  <w:rStyle w:val="Hipervnculo"/>
                  <w:rFonts w:ascii="Cambria" w:hAnsi="Cambria"/>
                  <w:sz w:val="20"/>
                  <w:szCs w:val="20"/>
                </w:rPr>
                <w:t>1.4</w:t>
              </w:r>
            </w:hyperlink>
            <w:r w:rsidR="00117CC9">
              <w:rPr>
                <w:rFonts w:ascii="Cambria" w:hAnsi="Cambria"/>
                <w:color w:val="000000" w:themeColor="text1"/>
                <w:sz w:val="20"/>
                <w:szCs w:val="20"/>
              </w:rPr>
              <w:t xml:space="preserve">, </w:t>
            </w:r>
            <w:hyperlink r:id="rId263" w:history="1">
              <w:r w:rsidR="00117CC9" w:rsidRPr="00117CC9">
                <w:rPr>
                  <w:rStyle w:val="Hipervnculo"/>
                  <w:rFonts w:ascii="Cambria" w:hAnsi="Cambria"/>
                  <w:sz w:val="20"/>
                  <w:szCs w:val="20"/>
                </w:rPr>
                <w:t>1.5</w:t>
              </w:r>
            </w:hyperlink>
          </w:p>
        </w:tc>
      </w:tr>
      <w:tr w:rsidR="00AA7058" w:rsidRPr="00F243B5" w:rsidTr="000D7107">
        <w:tc>
          <w:tcPr>
            <w:tcW w:w="1271" w:type="dxa"/>
            <w:shd w:val="clear" w:color="auto" w:fill="auto"/>
            <w:vAlign w:val="center"/>
          </w:tcPr>
          <w:p w:rsidR="00AA7058" w:rsidRPr="00F243B5" w:rsidRDefault="00AA7058" w:rsidP="00080E2C">
            <w:pPr>
              <w:spacing w:before="240" w:after="240" w:line="264" w:lineRule="auto"/>
              <w:ind w:left="57" w:right="57"/>
              <w:jc w:val="center"/>
              <w:rPr>
                <w:rFonts w:ascii="Cambria" w:hAnsi="Cambria"/>
                <w:color w:val="000000" w:themeColor="text1"/>
                <w:sz w:val="20"/>
                <w:szCs w:val="20"/>
              </w:rPr>
            </w:pPr>
            <w:r>
              <w:rPr>
                <w:rFonts w:ascii="Cambria" w:hAnsi="Cambria"/>
                <w:color w:val="000000" w:themeColor="text1"/>
                <w:sz w:val="20"/>
                <w:szCs w:val="20"/>
              </w:rPr>
              <w:t>58-2020</w:t>
            </w:r>
          </w:p>
        </w:tc>
        <w:tc>
          <w:tcPr>
            <w:tcW w:w="1418" w:type="dxa"/>
            <w:vAlign w:val="center"/>
          </w:tcPr>
          <w:p w:rsidR="00AA7058" w:rsidRDefault="00AA7058" w:rsidP="00080E2C">
            <w:pPr>
              <w:autoSpaceDE w:val="0"/>
              <w:autoSpaceDN w:val="0"/>
              <w:adjustRightInd w:val="0"/>
              <w:spacing w:before="240" w:after="240"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15/07/2020</w:t>
            </w:r>
          </w:p>
        </w:tc>
        <w:tc>
          <w:tcPr>
            <w:tcW w:w="10064" w:type="dxa"/>
            <w:shd w:val="clear" w:color="auto" w:fill="auto"/>
            <w:vAlign w:val="center"/>
          </w:tcPr>
          <w:p w:rsidR="00AA7058" w:rsidRPr="00AA7058" w:rsidRDefault="00AA7058" w:rsidP="00AA7058">
            <w:pPr>
              <w:autoSpaceDE w:val="0"/>
              <w:autoSpaceDN w:val="0"/>
              <w:adjustRightInd w:val="0"/>
              <w:spacing w:before="240" w:after="240" w:line="240" w:lineRule="auto"/>
              <w:ind w:left="57" w:right="57"/>
              <w:jc w:val="both"/>
              <w:rPr>
                <w:rFonts w:ascii="Cambria" w:eastAsia="Calibri" w:hAnsi="Cambria" w:cs="Times New Roman"/>
                <w:color w:val="262626" w:themeColor="text1" w:themeTint="D9"/>
                <w:sz w:val="20"/>
                <w:szCs w:val="20"/>
                <w:lang w:val="es-ES"/>
              </w:rPr>
            </w:pPr>
            <w:r w:rsidRPr="00AA7058">
              <w:rPr>
                <w:rFonts w:ascii="Cambria" w:hAnsi="Cambria"/>
                <w:sz w:val="20"/>
                <w:szCs w:val="20"/>
              </w:rPr>
              <w:t xml:space="preserve">1. Refrenda del personal de la Procuraduría para la Defensa de los Derechos Humanos de los años 2019 y 2020. 2. Contrataciones de personal realizadas por el licenciado José Apolonio Tobar Serrano desde el inicio de su mandato hasta la fecha actual, detallando: nombres y apellidos de las personas, forma de contratación (ley de salarios o contrato), salario asignado, plaza asignada, lugar en que desarrolla sus labores, dependencia a la cual se ha asignado, estudios realizados y culminados, grados académicos que ostenta, proceso realizado para la contratación, lo autorizó la Comisión de Servicio Civil, hubo concurso, y toda información relacionada. 3. Incrementos salariales autorizados por el licenciado José Apolonio Tobar Serrano desde el inicio de su mandato hasta la fecha actual, detallando: nombres y apellidos de personas beneficiadas, justificaciones para realizar ese aumento, fechas en las que se realizaron los aumentos, cantidades de dinero en que se aumentó y toda información relacionada. 4. Nombres y apellidos de personas promovidas o ascendidas por el licenciado José Apolonio Tobar Serrano desde el inicio de su mandato hasta la fecha actual, detallando: el procedimiento seguido para realizar esas promociones, las razones en que se justifica dichas promociones. 5. </w:t>
            </w:r>
            <w:r>
              <w:rPr>
                <w:rFonts w:ascii="Cambria" w:hAnsi="Cambria" w:cs="Calibri"/>
                <w:sz w:val="20"/>
                <w:szCs w:val="20"/>
              </w:rPr>
              <w:t xml:space="preserve">Monto o los montos del o </w:t>
            </w:r>
            <w:r w:rsidR="00117CC9">
              <w:rPr>
                <w:rFonts w:ascii="Cambria" w:hAnsi="Cambria" w:cs="Calibri"/>
                <w:sz w:val="20"/>
                <w:szCs w:val="20"/>
              </w:rPr>
              <w:t>del refuerzo</w:t>
            </w:r>
            <w:r w:rsidRPr="00AA7058">
              <w:rPr>
                <w:rFonts w:ascii="Cambria" w:hAnsi="Cambria" w:cs="Calibri"/>
                <w:sz w:val="20"/>
                <w:szCs w:val="20"/>
              </w:rPr>
              <w:t>(s) presupuestario(s) que ha recibido por parte de la Asamblea Legislativa la administración del licenciado José Apolonio Tobar Serrano, el destino que ha dado a esos dineros públicos. 6.Listado de asesores (si los hubiere), labores realizadas por estos y salarios asignados de la actual administración del Lic. José Apolonio Tobar Serrano.  7. Asignaciones de vehículos institucionales a funcionarios o funcionarias de la Institución, si las hubiere, y justificación de tales asignaciones de la administración del Lic. José Apolonio Tobar Serrano</w:t>
            </w:r>
          </w:p>
        </w:tc>
        <w:tc>
          <w:tcPr>
            <w:tcW w:w="1559" w:type="dxa"/>
            <w:vAlign w:val="center"/>
          </w:tcPr>
          <w:p w:rsidR="00AA7058" w:rsidRDefault="00BC0019" w:rsidP="00080E2C">
            <w:pPr>
              <w:spacing w:before="240" w:after="240" w:line="264" w:lineRule="auto"/>
              <w:ind w:left="57" w:right="57"/>
              <w:jc w:val="center"/>
            </w:pPr>
            <w:hyperlink r:id="rId264" w:history="1">
              <w:r w:rsidRPr="00BC0019">
                <w:rPr>
                  <w:rStyle w:val="Hipervnculo"/>
                </w:rPr>
                <w:t>DESCARGAR</w:t>
              </w:r>
            </w:hyperlink>
          </w:p>
        </w:tc>
        <w:tc>
          <w:tcPr>
            <w:tcW w:w="3230" w:type="dxa"/>
            <w:vAlign w:val="center"/>
          </w:tcPr>
          <w:p w:rsidR="00AA7058" w:rsidRPr="00F243B5" w:rsidRDefault="00BC0019" w:rsidP="00080E2C">
            <w:pPr>
              <w:spacing w:before="240" w:after="240" w:line="264" w:lineRule="auto"/>
              <w:ind w:left="57" w:right="57"/>
              <w:jc w:val="center"/>
              <w:rPr>
                <w:rFonts w:ascii="Cambria" w:hAnsi="Cambria"/>
                <w:color w:val="000000" w:themeColor="text1"/>
                <w:sz w:val="20"/>
                <w:szCs w:val="20"/>
              </w:rPr>
            </w:pPr>
            <w:hyperlink r:id="rId265" w:history="1">
              <w:r w:rsidRPr="00BC0019">
                <w:rPr>
                  <w:rStyle w:val="Hipervnculo"/>
                  <w:rFonts w:ascii="Cambria" w:hAnsi="Cambria"/>
                  <w:sz w:val="20"/>
                  <w:szCs w:val="20"/>
                </w:rPr>
                <w:t>DESCARGAR</w:t>
              </w:r>
            </w:hyperlink>
          </w:p>
        </w:tc>
      </w:tr>
      <w:tr w:rsidR="00AA7058" w:rsidRPr="00F243B5" w:rsidTr="000D7107">
        <w:tc>
          <w:tcPr>
            <w:tcW w:w="1271" w:type="dxa"/>
            <w:shd w:val="clear" w:color="auto" w:fill="auto"/>
            <w:vAlign w:val="center"/>
          </w:tcPr>
          <w:p w:rsidR="00AA7058" w:rsidRPr="00F243B5" w:rsidRDefault="00AA7058" w:rsidP="00080E2C">
            <w:pPr>
              <w:spacing w:before="240" w:after="240" w:line="264" w:lineRule="auto"/>
              <w:ind w:left="57" w:right="57"/>
              <w:jc w:val="center"/>
              <w:rPr>
                <w:rFonts w:ascii="Cambria" w:hAnsi="Cambria"/>
                <w:color w:val="000000" w:themeColor="text1"/>
                <w:sz w:val="20"/>
                <w:szCs w:val="20"/>
              </w:rPr>
            </w:pPr>
            <w:r>
              <w:rPr>
                <w:rFonts w:ascii="Cambria" w:hAnsi="Cambria"/>
                <w:color w:val="000000" w:themeColor="text1"/>
                <w:sz w:val="20"/>
                <w:szCs w:val="20"/>
              </w:rPr>
              <w:lastRenderedPageBreak/>
              <w:t>59-2020</w:t>
            </w:r>
          </w:p>
        </w:tc>
        <w:tc>
          <w:tcPr>
            <w:tcW w:w="1418" w:type="dxa"/>
            <w:vAlign w:val="center"/>
          </w:tcPr>
          <w:p w:rsidR="00AA7058" w:rsidRDefault="00AA7058" w:rsidP="00080E2C">
            <w:pPr>
              <w:autoSpaceDE w:val="0"/>
              <w:autoSpaceDN w:val="0"/>
              <w:adjustRightInd w:val="0"/>
              <w:spacing w:before="240" w:after="240" w:line="264" w:lineRule="auto"/>
              <w:ind w:left="57" w:right="57"/>
              <w:jc w:val="both"/>
              <w:rPr>
                <w:rFonts w:ascii="Cambria" w:hAnsi="Cambria"/>
                <w:color w:val="000000" w:themeColor="text1"/>
                <w:sz w:val="20"/>
                <w:szCs w:val="20"/>
                <w:lang w:val="es-ES"/>
              </w:rPr>
            </w:pPr>
            <w:r>
              <w:rPr>
                <w:rFonts w:ascii="Cambria" w:hAnsi="Cambria"/>
                <w:color w:val="000000" w:themeColor="text1"/>
                <w:sz w:val="20"/>
                <w:szCs w:val="20"/>
                <w:lang w:val="es-ES"/>
              </w:rPr>
              <w:t>23/07/2020</w:t>
            </w:r>
          </w:p>
        </w:tc>
        <w:tc>
          <w:tcPr>
            <w:tcW w:w="10064" w:type="dxa"/>
            <w:shd w:val="clear" w:color="auto" w:fill="auto"/>
            <w:vAlign w:val="center"/>
          </w:tcPr>
          <w:p w:rsidR="00AA7058" w:rsidRPr="00AA7058" w:rsidRDefault="00AA7058" w:rsidP="00AA7058">
            <w:pPr>
              <w:autoSpaceDE w:val="0"/>
              <w:autoSpaceDN w:val="0"/>
              <w:adjustRightInd w:val="0"/>
              <w:spacing w:before="240" w:after="240" w:line="240" w:lineRule="auto"/>
              <w:ind w:left="57" w:right="57"/>
              <w:jc w:val="both"/>
              <w:rPr>
                <w:rFonts w:ascii="Cambria" w:eastAsia="Calibri" w:hAnsi="Cambria" w:cs="Times New Roman"/>
                <w:color w:val="262626" w:themeColor="text1" w:themeTint="D9"/>
                <w:sz w:val="20"/>
                <w:szCs w:val="20"/>
                <w:lang w:val="es-ES"/>
              </w:rPr>
            </w:pPr>
            <w:r w:rsidRPr="00AA7058">
              <w:rPr>
                <w:rFonts w:ascii="Cambria" w:hAnsi="Cambria"/>
                <w:sz w:val="20"/>
                <w:szCs w:val="20"/>
                <w:lang w:val="es-ES"/>
              </w:rPr>
              <w:t>1.</w:t>
            </w:r>
            <w:r w:rsidRPr="00AA7058">
              <w:rPr>
                <w:rFonts w:ascii="Cambria" w:hAnsi="Cambria"/>
                <w:sz w:val="20"/>
                <w:szCs w:val="20"/>
              </w:rPr>
              <w:t>Cantidad total de denuncias registradas de enero a junio 2020 en las que se señale como victimarios a policías y militares por la vulneración de los siguientes derechos: Derecho a la vida: (Ejecución extralegal, tentativa de ejecución extralegal); Derecho a la integridad: Amenazas, Malos tratos, tratos crueles inhumanos o degradantes, tortura, agresión sexual, violación sexual); Derecho a la intimidad; Derecho a la seguridad personal; Derecho a la libertad. Se solicita que la información sea detallada por casos individuales, especificando para cada uno: el mes de denuncia; modalidad de violación; Municipio y departamento de los hechos; sexo y edades de las víctimas; sexo, edad y ocupación del victimario (PNC/FAES). 2 Cantidad total de denuncias registradas de enero a junio 2020 en relación a los siguientes derechos: Derecho a la vida, Derecho a la integridad, Derecho a la Seguridad personal, Derecho a la Intimidad personal, Derecho al Debido proceso, Derecho a la libertad, Acceso a la justicia. Se solicita se detalle la siguiente información: mes de la denuncia; modalidad de la violación; edad y sexo de la víctima; edad y sexo del victimario; municipios y departamentos donde ocurrió el hecho. Cantidad total de denuncias registradas de enero a junio 2020 en relación a todos los derechos monitoreados y sus distintas modalidades de violación, identificando el mes de la denuncia, sexo y edad de la víctima, municipio y departamento donde se registró el hecho, institución/dependencias denunciadas. 3 Cantidad total de denuncias admitidas de enero a junio 2020 sobre casos de detenciones arbitrarias en las que han sido identificados como victimarios agentes del Estado (PNC o FAES). Se solicita que la información sea presentada por casos individuales, identificando para cada uno de ellos el mes de la denuncia, el sexo y edades de las víctimas, el sexo y edades de los victimarios, ocupación (PNC/FAES), el municipio y departamento donde se registraron los hechos. 4 Cantidad total de casos de desplazamiento forzado registrados en el periodo de enero a junio 2020. Se solicita que la información se presente por casos individuales, identificando para cada uno el mes de la denuncia, edad de la víctima, sexo de la víctima, ocupación del victimario, municipio y departamento donde se registró el hecho. 5 Cantidad total de casos registrados en el periodo de enero a junio 2020 por presunta violación de derechos de personas defensoras de derechos humanos. Se solicita que la información se presente por casos individuales, identificando para cada uno la edad y sexo de la víctima, el mes de la denuncia, derecho vulnerado, modalidad de violación del derecho, el municipio y departamento donde se registró el hecho. 6 Cantidad total de denuncias recibidas en el periodo de enero a junio 2020 en las que se identifique a instituciones de gobierno como vulneradores de derechos. Se solicita que la información sea presentada por casos individuales, especificando para cada caso la institución denunciada, el mes de la denuncia, el derecho vulnerado y la modalidad de violación del derecho. 7 • Cantidad total de resoluciones finales de responsabilidad emitidas en contra de miembros de la PNC de enero a junio 2020, especificando los derechos vulnerados y las modalidades de violación para cada caso. • Cantidad total de resoluciones finales de responsabilidad emitidas en contra de miembros de la FAES de enero a junio 2020, especificando los derechos vulnerados y las modalidades de violación para cada caso</w:t>
            </w:r>
          </w:p>
        </w:tc>
        <w:tc>
          <w:tcPr>
            <w:tcW w:w="1559" w:type="dxa"/>
            <w:vAlign w:val="center"/>
          </w:tcPr>
          <w:p w:rsidR="00AA7058" w:rsidRDefault="003573E4" w:rsidP="00080E2C">
            <w:pPr>
              <w:spacing w:before="240" w:after="240" w:line="264" w:lineRule="auto"/>
              <w:ind w:left="57" w:right="57"/>
              <w:jc w:val="center"/>
            </w:pPr>
            <w:hyperlink r:id="rId266" w:history="1">
              <w:r w:rsidR="00340C31" w:rsidRPr="00AA1DF6">
                <w:rPr>
                  <w:rStyle w:val="Hipervnculo"/>
                </w:rPr>
                <w:t>DESCARGAR</w:t>
              </w:r>
            </w:hyperlink>
          </w:p>
        </w:tc>
        <w:tc>
          <w:tcPr>
            <w:tcW w:w="3230" w:type="dxa"/>
            <w:vAlign w:val="center"/>
          </w:tcPr>
          <w:p w:rsidR="00AA1DF6" w:rsidRPr="00F243B5" w:rsidRDefault="003573E4" w:rsidP="00AA1DF6">
            <w:pPr>
              <w:spacing w:before="240" w:after="240" w:line="264" w:lineRule="auto"/>
              <w:ind w:left="57" w:right="57"/>
              <w:jc w:val="center"/>
              <w:rPr>
                <w:rFonts w:ascii="Cambria" w:hAnsi="Cambria"/>
                <w:color w:val="000000" w:themeColor="text1"/>
                <w:sz w:val="20"/>
                <w:szCs w:val="20"/>
              </w:rPr>
            </w:pPr>
            <w:hyperlink r:id="rId267" w:history="1">
              <w:r w:rsidR="00AA1DF6" w:rsidRPr="00AA1DF6">
                <w:rPr>
                  <w:rStyle w:val="Hipervnculo"/>
                  <w:rFonts w:ascii="Cambria" w:hAnsi="Cambria"/>
                  <w:sz w:val="20"/>
                  <w:szCs w:val="20"/>
                </w:rPr>
                <w:t>1</w:t>
              </w:r>
            </w:hyperlink>
            <w:r w:rsidR="00AA1DF6">
              <w:rPr>
                <w:rFonts w:ascii="Cambria" w:hAnsi="Cambria"/>
                <w:color w:val="000000" w:themeColor="text1"/>
                <w:sz w:val="20"/>
                <w:szCs w:val="20"/>
              </w:rPr>
              <w:t xml:space="preserve">, </w:t>
            </w:r>
            <w:hyperlink r:id="rId268" w:history="1">
              <w:r w:rsidR="00AA1DF6" w:rsidRPr="00AA1DF6">
                <w:rPr>
                  <w:rStyle w:val="Hipervnculo"/>
                  <w:rFonts w:ascii="Cambria" w:hAnsi="Cambria"/>
                  <w:sz w:val="20"/>
                  <w:szCs w:val="20"/>
                </w:rPr>
                <w:t>2</w:t>
              </w:r>
            </w:hyperlink>
            <w:r w:rsidR="00AA1DF6">
              <w:rPr>
                <w:rFonts w:ascii="Cambria" w:hAnsi="Cambria"/>
                <w:color w:val="000000" w:themeColor="text1"/>
                <w:sz w:val="20"/>
                <w:szCs w:val="20"/>
              </w:rPr>
              <w:t xml:space="preserve">, </w:t>
            </w:r>
            <w:hyperlink r:id="rId269" w:history="1">
              <w:r w:rsidR="00AA1DF6" w:rsidRPr="00AA1DF6">
                <w:rPr>
                  <w:rStyle w:val="Hipervnculo"/>
                  <w:rFonts w:ascii="Cambria" w:hAnsi="Cambria"/>
                  <w:sz w:val="20"/>
                  <w:szCs w:val="20"/>
                </w:rPr>
                <w:t>3</w:t>
              </w:r>
            </w:hyperlink>
            <w:r w:rsidR="00AA1DF6">
              <w:rPr>
                <w:rFonts w:ascii="Cambria" w:hAnsi="Cambria"/>
                <w:color w:val="000000" w:themeColor="text1"/>
                <w:sz w:val="20"/>
                <w:szCs w:val="20"/>
              </w:rPr>
              <w:t xml:space="preserve">, </w:t>
            </w:r>
            <w:hyperlink r:id="rId270" w:history="1">
              <w:r w:rsidR="00AA1DF6" w:rsidRPr="00AA1DF6">
                <w:rPr>
                  <w:rStyle w:val="Hipervnculo"/>
                  <w:rFonts w:ascii="Cambria" w:hAnsi="Cambria"/>
                  <w:sz w:val="20"/>
                  <w:szCs w:val="20"/>
                </w:rPr>
                <w:t>4</w:t>
              </w:r>
            </w:hyperlink>
            <w:r w:rsidR="00AA1DF6">
              <w:rPr>
                <w:rFonts w:ascii="Cambria" w:hAnsi="Cambria"/>
                <w:color w:val="000000" w:themeColor="text1"/>
                <w:sz w:val="20"/>
                <w:szCs w:val="20"/>
              </w:rPr>
              <w:t xml:space="preserve">, </w:t>
            </w:r>
            <w:hyperlink r:id="rId271" w:history="1">
              <w:r w:rsidR="00AA1DF6" w:rsidRPr="00AA1DF6">
                <w:rPr>
                  <w:rStyle w:val="Hipervnculo"/>
                  <w:rFonts w:ascii="Cambria" w:hAnsi="Cambria"/>
                  <w:sz w:val="20"/>
                  <w:szCs w:val="20"/>
                </w:rPr>
                <w:t>5,</w:t>
              </w:r>
            </w:hyperlink>
            <w:hyperlink r:id="rId272" w:history="1">
              <w:r w:rsidR="00AA1DF6" w:rsidRPr="00AA1DF6">
                <w:rPr>
                  <w:rStyle w:val="Hipervnculo"/>
                  <w:rFonts w:ascii="Cambria" w:hAnsi="Cambria"/>
                  <w:sz w:val="20"/>
                  <w:szCs w:val="20"/>
                </w:rPr>
                <w:t xml:space="preserve"> 6</w:t>
              </w:r>
            </w:hyperlink>
            <w:r w:rsidR="00AA1DF6">
              <w:rPr>
                <w:rFonts w:ascii="Cambria" w:hAnsi="Cambria"/>
                <w:color w:val="000000" w:themeColor="text1"/>
                <w:sz w:val="20"/>
                <w:szCs w:val="20"/>
              </w:rPr>
              <w:t xml:space="preserve">, </w:t>
            </w:r>
            <w:hyperlink r:id="rId273" w:history="1">
              <w:r w:rsidR="00AA1DF6" w:rsidRPr="00AA1DF6">
                <w:rPr>
                  <w:rStyle w:val="Hipervnculo"/>
                  <w:rFonts w:ascii="Cambria" w:hAnsi="Cambria"/>
                  <w:sz w:val="20"/>
                  <w:szCs w:val="20"/>
                </w:rPr>
                <w:t>7,</w:t>
              </w:r>
            </w:hyperlink>
            <w:r w:rsidR="00AA1DF6">
              <w:rPr>
                <w:rFonts w:ascii="Cambria" w:hAnsi="Cambria"/>
                <w:color w:val="000000" w:themeColor="text1"/>
                <w:sz w:val="20"/>
                <w:szCs w:val="20"/>
              </w:rPr>
              <w:t xml:space="preserve"> </w:t>
            </w:r>
            <w:hyperlink r:id="rId274" w:history="1">
              <w:r w:rsidR="00AA1DF6" w:rsidRPr="00AA1DF6">
                <w:rPr>
                  <w:rStyle w:val="Hipervnculo"/>
                  <w:rFonts w:ascii="Cambria" w:hAnsi="Cambria"/>
                  <w:sz w:val="20"/>
                  <w:szCs w:val="20"/>
                </w:rPr>
                <w:t>8</w:t>
              </w:r>
            </w:hyperlink>
            <w:r w:rsidR="00AA1DF6">
              <w:rPr>
                <w:rFonts w:ascii="Cambria" w:hAnsi="Cambria"/>
                <w:color w:val="000000" w:themeColor="text1"/>
                <w:sz w:val="20"/>
                <w:szCs w:val="20"/>
              </w:rPr>
              <w:t xml:space="preserve">, </w:t>
            </w:r>
            <w:hyperlink r:id="rId275" w:history="1">
              <w:r w:rsidR="00AA1DF6" w:rsidRPr="00AA1DF6">
                <w:rPr>
                  <w:rStyle w:val="Hipervnculo"/>
                  <w:rFonts w:ascii="Cambria" w:hAnsi="Cambria"/>
                  <w:sz w:val="20"/>
                  <w:szCs w:val="20"/>
                </w:rPr>
                <w:t>9</w:t>
              </w:r>
            </w:hyperlink>
            <w:r w:rsidR="00AA1DF6">
              <w:rPr>
                <w:rFonts w:ascii="Cambria" w:hAnsi="Cambria"/>
                <w:color w:val="000000" w:themeColor="text1"/>
                <w:sz w:val="20"/>
                <w:szCs w:val="20"/>
              </w:rPr>
              <w:t xml:space="preserve">, </w:t>
            </w:r>
            <w:hyperlink r:id="rId276" w:history="1">
              <w:r w:rsidR="00AA1DF6" w:rsidRPr="00AA1DF6">
                <w:rPr>
                  <w:rStyle w:val="Hipervnculo"/>
                  <w:rFonts w:ascii="Cambria" w:hAnsi="Cambria"/>
                  <w:sz w:val="20"/>
                  <w:szCs w:val="20"/>
                </w:rPr>
                <w:t>10</w:t>
              </w:r>
            </w:hyperlink>
            <w:r w:rsidR="00AA1DF6">
              <w:rPr>
                <w:rFonts w:ascii="Cambria" w:hAnsi="Cambria"/>
                <w:color w:val="000000" w:themeColor="text1"/>
                <w:sz w:val="20"/>
                <w:szCs w:val="20"/>
              </w:rPr>
              <w:t xml:space="preserve">, </w:t>
            </w:r>
            <w:hyperlink r:id="rId277" w:history="1">
              <w:r w:rsidR="00AA1DF6" w:rsidRPr="00AA1DF6">
                <w:rPr>
                  <w:rStyle w:val="Hipervnculo"/>
                  <w:rFonts w:ascii="Cambria" w:hAnsi="Cambria"/>
                  <w:sz w:val="20"/>
                  <w:szCs w:val="20"/>
                </w:rPr>
                <w:t>11</w:t>
              </w:r>
            </w:hyperlink>
            <w:r w:rsidR="00AA1DF6">
              <w:rPr>
                <w:rFonts w:ascii="Cambria" w:hAnsi="Cambria"/>
                <w:color w:val="000000" w:themeColor="text1"/>
                <w:sz w:val="20"/>
                <w:szCs w:val="20"/>
              </w:rPr>
              <w:t>,</w:t>
            </w:r>
            <w:hyperlink r:id="rId278" w:history="1">
              <w:r w:rsidR="00AA1DF6" w:rsidRPr="00AA1DF6">
                <w:rPr>
                  <w:rStyle w:val="Hipervnculo"/>
                  <w:rFonts w:ascii="Cambria" w:hAnsi="Cambria"/>
                  <w:sz w:val="20"/>
                  <w:szCs w:val="20"/>
                </w:rPr>
                <w:t>12</w:t>
              </w:r>
            </w:hyperlink>
            <w:r w:rsidR="00AA1DF6">
              <w:rPr>
                <w:rFonts w:ascii="Cambria" w:hAnsi="Cambria"/>
                <w:color w:val="000000" w:themeColor="text1"/>
                <w:sz w:val="20"/>
                <w:szCs w:val="20"/>
              </w:rPr>
              <w:t xml:space="preserve">, </w:t>
            </w:r>
            <w:hyperlink r:id="rId279" w:history="1">
              <w:r w:rsidR="00AA1DF6" w:rsidRPr="00AA1DF6">
                <w:rPr>
                  <w:rStyle w:val="Hipervnculo"/>
                  <w:rFonts w:ascii="Cambria" w:hAnsi="Cambria"/>
                  <w:sz w:val="20"/>
                  <w:szCs w:val="20"/>
                </w:rPr>
                <w:t>13</w:t>
              </w:r>
            </w:hyperlink>
            <w:r w:rsidR="00AA1DF6">
              <w:rPr>
                <w:rFonts w:ascii="Cambria" w:hAnsi="Cambria"/>
                <w:color w:val="000000" w:themeColor="text1"/>
                <w:sz w:val="20"/>
                <w:szCs w:val="20"/>
              </w:rPr>
              <w:t xml:space="preserve">, </w:t>
            </w:r>
            <w:hyperlink r:id="rId280" w:history="1">
              <w:r w:rsidR="00AA1DF6" w:rsidRPr="00AA1DF6">
                <w:rPr>
                  <w:rStyle w:val="Hipervnculo"/>
                  <w:rFonts w:ascii="Cambria" w:hAnsi="Cambria"/>
                  <w:sz w:val="20"/>
                  <w:szCs w:val="20"/>
                </w:rPr>
                <w:t>14</w:t>
              </w:r>
            </w:hyperlink>
            <w:r w:rsidR="00AA1DF6">
              <w:rPr>
                <w:rFonts w:ascii="Cambria" w:hAnsi="Cambria"/>
                <w:color w:val="000000" w:themeColor="text1"/>
                <w:sz w:val="20"/>
                <w:szCs w:val="20"/>
              </w:rPr>
              <w:t xml:space="preserve">, </w:t>
            </w:r>
            <w:hyperlink r:id="rId281" w:history="1">
              <w:r w:rsidR="00AA1DF6" w:rsidRPr="00AA1DF6">
                <w:rPr>
                  <w:rStyle w:val="Hipervnculo"/>
                  <w:rFonts w:ascii="Cambria" w:hAnsi="Cambria"/>
                  <w:sz w:val="20"/>
                  <w:szCs w:val="20"/>
                </w:rPr>
                <w:t>15</w:t>
              </w:r>
            </w:hyperlink>
            <w:r w:rsidR="00AA1DF6">
              <w:rPr>
                <w:rFonts w:ascii="Cambria" w:hAnsi="Cambria"/>
                <w:color w:val="000000" w:themeColor="text1"/>
                <w:sz w:val="20"/>
                <w:szCs w:val="20"/>
              </w:rPr>
              <w:t>,</w:t>
            </w:r>
            <w:hyperlink r:id="rId282" w:history="1">
              <w:r w:rsidR="00AA1DF6" w:rsidRPr="00E47D7F">
                <w:rPr>
                  <w:rStyle w:val="Hipervnculo"/>
                  <w:rFonts w:ascii="Cambria" w:hAnsi="Cambria"/>
                  <w:sz w:val="20"/>
                  <w:szCs w:val="20"/>
                </w:rPr>
                <w:t>16</w:t>
              </w:r>
            </w:hyperlink>
            <w:r w:rsidR="00AA1DF6">
              <w:rPr>
                <w:rFonts w:ascii="Cambria" w:hAnsi="Cambria"/>
                <w:color w:val="000000" w:themeColor="text1"/>
                <w:sz w:val="20"/>
                <w:szCs w:val="20"/>
              </w:rPr>
              <w:t xml:space="preserve">, </w:t>
            </w:r>
            <w:hyperlink r:id="rId283" w:history="1">
              <w:r w:rsidR="00AA1DF6" w:rsidRPr="00E47D7F">
                <w:rPr>
                  <w:rStyle w:val="Hipervnculo"/>
                  <w:rFonts w:ascii="Cambria" w:hAnsi="Cambria"/>
                  <w:sz w:val="20"/>
                  <w:szCs w:val="20"/>
                </w:rPr>
                <w:t>17</w:t>
              </w:r>
            </w:hyperlink>
            <w:r w:rsidR="00AA1DF6">
              <w:rPr>
                <w:rFonts w:ascii="Cambria" w:hAnsi="Cambria"/>
                <w:color w:val="000000" w:themeColor="text1"/>
                <w:sz w:val="20"/>
                <w:szCs w:val="20"/>
              </w:rPr>
              <w:t xml:space="preserve">, </w:t>
            </w:r>
            <w:hyperlink r:id="rId284" w:history="1">
              <w:r w:rsidR="00AA1DF6" w:rsidRPr="00E47D7F">
                <w:rPr>
                  <w:rStyle w:val="Hipervnculo"/>
                  <w:rFonts w:ascii="Cambria" w:hAnsi="Cambria"/>
                  <w:sz w:val="20"/>
                  <w:szCs w:val="20"/>
                </w:rPr>
                <w:t>18</w:t>
              </w:r>
            </w:hyperlink>
            <w:r w:rsidR="00AA1DF6">
              <w:rPr>
                <w:rFonts w:ascii="Cambria" w:hAnsi="Cambria"/>
                <w:color w:val="000000" w:themeColor="text1"/>
                <w:sz w:val="20"/>
                <w:szCs w:val="20"/>
              </w:rPr>
              <w:t xml:space="preserve">, </w:t>
            </w:r>
            <w:hyperlink r:id="rId285" w:history="1">
              <w:r w:rsidR="00AA1DF6" w:rsidRPr="00E47D7F">
                <w:rPr>
                  <w:rStyle w:val="Hipervnculo"/>
                  <w:rFonts w:ascii="Cambria" w:hAnsi="Cambria"/>
                  <w:sz w:val="20"/>
                  <w:szCs w:val="20"/>
                </w:rPr>
                <w:t>19</w:t>
              </w:r>
            </w:hyperlink>
            <w:r w:rsidR="00AA1DF6">
              <w:rPr>
                <w:rFonts w:ascii="Cambria" w:hAnsi="Cambria"/>
                <w:color w:val="000000" w:themeColor="text1"/>
                <w:sz w:val="20"/>
                <w:szCs w:val="20"/>
              </w:rPr>
              <w:t xml:space="preserve">, </w:t>
            </w:r>
            <w:hyperlink r:id="rId286" w:history="1">
              <w:r w:rsidR="00AA1DF6" w:rsidRPr="00E47D7F">
                <w:rPr>
                  <w:rStyle w:val="Hipervnculo"/>
                  <w:rFonts w:ascii="Cambria" w:hAnsi="Cambria"/>
                  <w:sz w:val="20"/>
                  <w:szCs w:val="20"/>
                </w:rPr>
                <w:t>20</w:t>
              </w:r>
            </w:hyperlink>
            <w:r w:rsidR="00AA1DF6">
              <w:rPr>
                <w:rFonts w:ascii="Cambria" w:hAnsi="Cambria"/>
                <w:color w:val="000000" w:themeColor="text1"/>
                <w:sz w:val="20"/>
                <w:szCs w:val="20"/>
              </w:rPr>
              <w:t xml:space="preserve">, </w:t>
            </w:r>
            <w:hyperlink r:id="rId287" w:history="1">
              <w:r w:rsidR="00AA1DF6" w:rsidRPr="00E47D7F">
                <w:rPr>
                  <w:rStyle w:val="Hipervnculo"/>
                  <w:rFonts w:ascii="Cambria" w:hAnsi="Cambria"/>
                  <w:sz w:val="20"/>
                  <w:szCs w:val="20"/>
                </w:rPr>
                <w:t>21</w:t>
              </w:r>
            </w:hyperlink>
            <w:r w:rsidR="00AA1DF6">
              <w:rPr>
                <w:rFonts w:ascii="Cambria" w:hAnsi="Cambria"/>
                <w:color w:val="000000" w:themeColor="text1"/>
                <w:sz w:val="20"/>
                <w:szCs w:val="20"/>
              </w:rPr>
              <w:t xml:space="preserve">, </w:t>
            </w:r>
            <w:hyperlink r:id="rId288" w:history="1">
              <w:r w:rsidR="00AA1DF6" w:rsidRPr="00E47D7F">
                <w:rPr>
                  <w:rStyle w:val="Hipervnculo"/>
                  <w:rFonts w:ascii="Cambria" w:hAnsi="Cambria"/>
                  <w:sz w:val="20"/>
                  <w:szCs w:val="20"/>
                </w:rPr>
                <w:t>22</w:t>
              </w:r>
            </w:hyperlink>
            <w:r w:rsidR="00AA1DF6">
              <w:rPr>
                <w:rFonts w:ascii="Cambria" w:hAnsi="Cambria"/>
                <w:color w:val="000000" w:themeColor="text1"/>
                <w:sz w:val="20"/>
                <w:szCs w:val="20"/>
              </w:rPr>
              <w:t xml:space="preserve">, </w:t>
            </w:r>
            <w:hyperlink r:id="rId289" w:history="1">
              <w:r w:rsidR="00AA1DF6" w:rsidRPr="00E47D7F">
                <w:rPr>
                  <w:rStyle w:val="Hipervnculo"/>
                  <w:rFonts w:ascii="Cambria" w:hAnsi="Cambria"/>
                  <w:sz w:val="20"/>
                  <w:szCs w:val="20"/>
                </w:rPr>
                <w:t>23</w:t>
              </w:r>
            </w:hyperlink>
            <w:r w:rsidR="00AA1DF6">
              <w:rPr>
                <w:rFonts w:ascii="Cambria" w:hAnsi="Cambria"/>
                <w:color w:val="000000" w:themeColor="text1"/>
                <w:sz w:val="20"/>
                <w:szCs w:val="20"/>
              </w:rPr>
              <w:t xml:space="preserve">, </w:t>
            </w:r>
            <w:hyperlink r:id="rId290" w:history="1">
              <w:r w:rsidR="00AA1DF6" w:rsidRPr="00E47D7F">
                <w:rPr>
                  <w:rStyle w:val="Hipervnculo"/>
                  <w:rFonts w:ascii="Cambria" w:hAnsi="Cambria"/>
                  <w:sz w:val="20"/>
                  <w:szCs w:val="20"/>
                </w:rPr>
                <w:t>24</w:t>
              </w:r>
            </w:hyperlink>
            <w:r w:rsidR="00AA1DF6">
              <w:rPr>
                <w:rFonts w:ascii="Cambria" w:hAnsi="Cambria"/>
                <w:color w:val="000000" w:themeColor="text1"/>
                <w:sz w:val="20"/>
                <w:szCs w:val="20"/>
              </w:rPr>
              <w:t xml:space="preserve">, </w:t>
            </w:r>
            <w:hyperlink r:id="rId291" w:history="1">
              <w:r w:rsidR="00AA1DF6" w:rsidRPr="00E47D7F">
                <w:rPr>
                  <w:rStyle w:val="Hipervnculo"/>
                  <w:rFonts w:ascii="Cambria" w:hAnsi="Cambria"/>
                  <w:sz w:val="20"/>
                  <w:szCs w:val="20"/>
                </w:rPr>
                <w:t>25</w:t>
              </w:r>
            </w:hyperlink>
            <w:r w:rsidR="00AA1DF6">
              <w:rPr>
                <w:rFonts w:ascii="Cambria" w:hAnsi="Cambria"/>
                <w:color w:val="000000" w:themeColor="text1"/>
                <w:sz w:val="20"/>
                <w:szCs w:val="20"/>
              </w:rPr>
              <w:t xml:space="preserve">, </w:t>
            </w:r>
            <w:hyperlink r:id="rId292" w:history="1">
              <w:r w:rsidR="00AA1DF6" w:rsidRPr="00E47D7F">
                <w:rPr>
                  <w:rStyle w:val="Hipervnculo"/>
                  <w:rFonts w:ascii="Cambria" w:hAnsi="Cambria"/>
                  <w:sz w:val="20"/>
                  <w:szCs w:val="20"/>
                </w:rPr>
                <w:t>26</w:t>
              </w:r>
            </w:hyperlink>
            <w:r w:rsidR="00AA1DF6">
              <w:rPr>
                <w:rFonts w:ascii="Cambria" w:hAnsi="Cambria"/>
                <w:color w:val="000000" w:themeColor="text1"/>
                <w:sz w:val="20"/>
                <w:szCs w:val="20"/>
              </w:rPr>
              <w:t xml:space="preserve">, </w:t>
            </w:r>
            <w:hyperlink r:id="rId293" w:history="1">
              <w:r w:rsidR="00AA1DF6" w:rsidRPr="00E47D7F">
                <w:rPr>
                  <w:rStyle w:val="Hipervnculo"/>
                  <w:rFonts w:ascii="Cambria" w:hAnsi="Cambria"/>
                  <w:sz w:val="20"/>
                  <w:szCs w:val="20"/>
                </w:rPr>
                <w:t>27</w:t>
              </w:r>
            </w:hyperlink>
            <w:r w:rsidR="00AA1DF6">
              <w:rPr>
                <w:rFonts w:ascii="Cambria" w:hAnsi="Cambria"/>
                <w:color w:val="000000" w:themeColor="text1"/>
                <w:sz w:val="20"/>
                <w:szCs w:val="20"/>
              </w:rPr>
              <w:t xml:space="preserve">, </w:t>
            </w:r>
            <w:hyperlink r:id="rId294" w:history="1">
              <w:r w:rsidR="00AA1DF6" w:rsidRPr="00E47D7F">
                <w:rPr>
                  <w:rStyle w:val="Hipervnculo"/>
                  <w:rFonts w:ascii="Cambria" w:hAnsi="Cambria"/>
                  <w:sz w:val="20"/>
                  <w:szCs w:val="20"/>
                </w:rPr>
                <w:t>28</w:t>
              </w:r>
            </w:hyperlink>
          </w:p>
        </w:tc>
      </w:tr>
    </w:tbl>
    <w:p w:rsidR="0073659D" w:rsidRPr="00F913CD" w:rsidRDefault="0073659D" w:rsidP="00C81E1F">
      <w:pPr>
        <w:spacing w:before="12" w:after="12" w:line="264" w:lineRule="auto"/>
        <w:jc w:val="both"/>
        <w:rPr>
          <w:rFonts w:ascii="Cambria" w:hAnsi="Cambria"/>
        </w:rPr>
      </w:pPr>
    </w:p>
    <w:sectPr w:rsidR="0073659D" w:rsidRPr="00F913CD" w:rsidSect="00B804C9">
      <w:headerReference w:type="default" r:id="rId295"/>
      <w:footerReference w:type="default" r:id="rId296"/>
      <w:pgSz w:w="20160" w:h="12240" w:orient="landscape" w:code="5"/>
      <w:pgMar w:top="1418" w:right="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E4" w:rsidRDefault="003573E4">
      <w:pPr>
        <w:spacing w:after="0" w:line="240" w:lineRule="auto"/>
      </w:pPr>
      <w:r>
        <w:separator/>
      </w:r>
    </w:p>
  </w:endnote>
  <w:endnote w:type="continuationSeparator" w:id="0">
    <w:p w:rsidR="003573E4" w:rsidRDefault="0035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4945-Identit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7306-Identity-H">
    <w:panose1 w:val="00000000000000000000"/>
    <w:charset w:val="00"/>
    <w:family w:val="auto"/>
    <w:notTrueType/>
    <w:pitch w:val="default"/>
    <w:sig w:usb0="00000003" w:usb1="00000000" w:usb2="00000000" w:usb3="00000000" w:csb0="00000001" w:csb1="00000000"/>
  </w:font>
  <w:font w:name="*Arial-4687-Identity-H">
    <w:panose1 w:val="00000000000000000000"/>
    <w:charset w:val="00"/>
    <w:family w:val="auto"/>
    <w:notTrueType/>
    <w:pitch w:val="default"/>
    <w:sig w:usb0="00000003" w:usb1="00000000" w:usb2="00000000" w:usb3="00000000" w:csb0="00000001" w:csb1="00000000"/>
  </w:font>
  <w:font w:name="*Times New Roman-4601-Identity-">
    <w:panose1 w:val="00000000000000000000"/>
    <w:charset w:val="00"/>
    <w:family w:val="auto"/>
    <w:notTrueType/>
    <w:pitch w:val="default"/>
    <w:sig w:usb0="00000003" w:usb1="00000000" w:usb2="00000000" w:usb3="00000000" w:csb0="00000001" w:csb1="00000000"/>
  </w:font>
  <w:font w:name="*Times New Roman-11955-Identity">
    <w:panose1 w:val="00000000000000000000"/>
    <w:charset w:val="00"/>
    <w:family w:val="auto"/>
    <w:notTrueType/>
    <w:pitch w:val="default"/>
    <w:sig w:usb0="00000003" w:usb1="00000000" w:usb2="00000000" w:usb3="00000000" w:csb0="00000001" w:csb1="00000000"/>
  </w:font>
  <w:font w:name="*Cambria-7173-Identity-H">
    <w:panose1 w:val="00000000000000000000"/>
    <w:charset w:val="00"/>
    <w:family w:val="auto"/>
    <w:notTrueType/>
    <w:pitch w:val="default"/>
    <w:sig w:usb0="00000003" w:usb1="00000000" w:usb2="00000000" w:usb3="00000000" w:csb0="00000001" w:csb1="00000000"/>
  </w:font>
  <w:font w:name="*Arial-Bold-6443-Identity-H">
    <w:panose1 w:val="00000000000000000000"/>
    <w:charset w:val="00"/>
    <w:family w:val="auto"/>
    <w:notTrueType/>
    <w:pitch w:val="default"/>
    <w:sig w:usb0="00000003" w:usb1="00000000" w:usb2="00000000" w:usb3="00000000" w:csb0="00000001" w:csb1="00000000"/>
  </w:font>
  <w:font w:name="*Arial-Bold-8590-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4" w:rsidRPr="00DB1C2E" w:rsidRDefault="003573E4">
    <w:pPr>
      <w:pStyle w:val="Piedepgina"/>
      <w:jc w:val="center"/>
      <w:rPr>
        <w:color w:val="000000"/>
        <w:sz w:val="18"/>
        <w:szCs w:val="18"/>
      </w:rPr>
    </w:pPr>
    <w:r w:rsidRPr="00DB1C2E">
      <w:rPr>
        <w:color w:val="000000"/>
        <w:sz w:val="18"/>
        <w:szCs w:val="18"/>
        <w:lang w:val="es-ES"/>
      </w:rPr>
      <w:t xml:space="preserve">Página </w:t>
    </w:r>
    <w:r w:rsidRPr="00DB1C2E">
      <w:rPr>
        <w:b/>
        <w:bCs/>
        <w:color w:val="000000"/>
        <w:sz w:val="18"/>
        <w:szCs w:val="18"/>
      </w:rPr>
      <w:fldChar w:fldCharType="begin"/>
    </w:r>
    <w:r w:rsidRPr="00DB1C2E">
      <w:rPr>
        <w:b/>
        <w:bCs/>
        <w:color w:val="000000"/>
        <w:sz w:val="18"/>
        <w:szCs w:val="18"/>
      </w:rPr>
      <w:instrText>PAGE</w:instrText>
    </w:r>
    <w:r w:rsidRPr="00DB1C2E">
      <w:rPr>
        <w:b/>
        <w:bCs/>
        <w:color w:val="000000"/>
        <w:sz w:val="18"/>
        <w:szCs w:val="18"/>
      </w:rPr>
      <w:fldChar w:fldCharType="separate"/>
    </w:r>
    <w:r w:rsidR="0050392B">
      <w:rPr>
        <w:b/>
        <w:bCs/>
        <w:noProof/>
        <w:color w:val="000000"/>
        <w:sz w:val="18"/>
        <w:szCs w:val="18"/>
      </w:rPr>
      <w:t>20</w:t>
    </w:r>
    <w:r w:rsidRPr="00DB1C2E">
      <w:rPr>
        <w:b/>
        <w:bCs/>
        <w:color w:val="000000"/>
        <w:sz w:val="18"/>
        <w:szCs w:val="18"/>
      </w:rPr>
      <w:fldChar w:fldCharType="end"/>
    </w:r>
    <w:r w:rsidRPr="00DB1C2E">
      <w:rPr>
        <w:color w:val="000000"/>
        <w:sz w:val="18"/>
        <w:szCs w:val="18"/>
        <w:lang w:val="es-ES"/>
      </w:rPr>
      <w:t xml:space="preserve"> de </w:t>
    </w:r>
    <w:r w:rsidRPr="00DB1C2E">
      <w:rPr>
        <w:b/>
        <w:bCs/>
        <w:color w:val="000000"/>
        <w:sz w:val="18"/>
        <w:szCs w:val="18"/>
      </w:rPr>
      <w:fldChar w:fldCharType="begin"/>
    </w:r>
    <w:r w:rsidRPr="00DB1C2E">
      <w:rPr>
        <w:b/>
        <w:bCs/>
        <w:color w:val="000000"/>
        <w:sz w:val="18"/>
        <w:szCs w:val="18"/>
      </w:rPr>
      <w:instrText>NUMPAGES</w:instrText>
    </w:r>
    <w:r w:rsidRPr="00DB1C2E">
      <w:rPr>
        <w:b/>
        <w:bCs/>
        <w:color w:val="000000"/>
        <w:sz w:val="18"/>
        <w:szCs w:val="18"/>
      </w:rPr>
      <w:fldChar w:fldCharType="separate"/>
    </w:r>
    <w:r w:rsidR="0050392B">
      <w:rPr>
        <w:b/>
        <w:bCs/>
        <w:noProof/>
        <w:color w:val="000000"/>
        <w:sz w:val="18"/>
        <w:szCs w:val="18"/>
      </w:rPr>
      <w:t>21</w:t>
    </w:r>
    <w:r w:rsidRPr="00DB1C2E">
      <w:rPr>
        <w:b/>
        <w:bCs/>
        <w:color w:val="000000"/>
        <w:sz w:val="18"/>
        <w:szCs w:val="18"/>
      </w:rPr>
      <w:fldChar w:fldCharType="end"/>
    </w:r>
  </w:p>
  <w:p w:rsidR="003573E4" w:rsidRDefault="003573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E4" w:rsidRDefault="003573E4">
      <w:pPr>
        <w:spacing w:after="0" w:line="240" w:lineRule="auto"/>
      </w:pPr>
      <w:r>
        <w:separator/>
      </w:r>
    </w:p>
  </w:footnote>
  <w:footnote w:type="continuationSeparator" w:id="0">
    <w:p w:rsidR="003573E4" w:rsidRDefault="0035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4" w:rsidRDefault="003573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C4"/>
    <w:multiLevelType w:val="hybridMultilevel"/>
    <w:tmpl w:val="A6E8963E"/>
    <w:lvl w:ilvl="0" w:tplc="475ADAB4">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1C72B70"/>
    <w:multiLevelType w:val="hybridMultilevel"/>
    <w:tmpl w:val="7C6A6E9C"/>
    <w:lvl w:ilvl="0" w:tplc="D57A26E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F4452C"/>
    <w:multiLevelType w:val="hybridMultilevel"/>
    <w:tmpl w:val="75F832E8"/>
    <w:lvl w:ilvl="0" w:tplc="E2F8DEA0">
      <w:start w:val="1"/>
      <w:numFmt w:val="decimal"/>
      <w:lvlText w:val="%1."/>
      <w:lvlJc w:val="left"/>
      <w:pPr>
        <w:ind w:left="644" w:hanging="360"/>
      </w:pPr>
      <w:rPr>
        <w:rFonts w:hint="default"/>
        <w:b w:val="0"/>
        <w:i w:val="0"/>
        <w:color w:val="auto"/>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15:restartNumberingAfterBreak="0">
    <w:nsid w:val="16AE444E"/>
    <w:multiLevelType w:val="hybridMultilevel"/>
    <w:tmpl w:val="1E5AB6D2"/>
    <w:lvl w:ilvl="0" w:tplc="10587350">
      <w:start w:val="1"/>
      <w:numFmt w:val="decimal"/>
      <w:lvlText w:val="%1."/>
      <w:lvlJc w:val="left"/>
      <w:pPr>
        <w:ind w:left="720" w:hanging="360"/>
      </w:pPr>
      <w:rPr>
        <w:rFonts w:cs="*Times New Roman-4945-Identit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40F8D"/>
    <w:multiLevelType w:val="hybridMultilevel"/>
    <w:tmpl w:val="B178BF06"/>
    <w:lvl w:ilvl="0" w:tplc="48E4A98A">
      <w:start w:val="1"/>
      <w:numFmt w:val="decimal"/>
      <w:lvlText w:val="%1."/>
      <w:lvlJc w:val="left"/>
      <w:pPr>
        <w:ind w:left="720" w:hanging="360"/>
      </w:pPr>
      <w:rPr>
        <w:rFonts w:hint="default"/>
        <w:i w:val="0"/>
        <w:color w:val="00000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7326F50"/>
    <w:multiLevelType w:val="hybridMultilevel"/>
    <w:tmpl w:val="FBCA32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2D6DAC"/>
    <w:multiLevelType w:val="hybridMultilevel"/>
    <w:tmpl w:val="5A26BD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27B049D"/>
    <w:multiLevelType w:val="hybridMultilevel"/>
    <w:tmpl w:val="B8540E20"/>
    <w:lvl w:ilvl="0" w:tplc="43AECB66">
      <w:start w:val="1"/>
      <w:numFmt w:val="lowerLetter"/>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8" w15:restartNumberingAfterBreak="0">
    <w:nsid w:val="5C130464"/>
    <w:multiLevelType w:val="hybridMultilevel"/>
    <w:tmpl w:val="4078AE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DA23A6C"/>
    <w:multiLevelType w:val="hybridMultilevel"/>
    <w:tmpl w:val="F27298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CE5510"/>
    <w:multiLevelType w:val="hybridMultilevel"/>
    <w:tmpl w:val="86A282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E11601A"/>
    <w:multiLevelType w:val="hybridMultilevel"/>
    <w:tmpl w:val="155E1A52"/>
    <w:lvl w:ilvl="0" w:tplc="0A1401B2">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EDF3494"/>
    <w:multiLevelType w:val="hybridMultilevel"/>
    <w:tmpl w:val="B8540E20"/>
    <w:lvl w:ilvl="0" w:tplc="43AECB66">
      <w:start w:val="1"/>
      <w:numFmt w:val="lowerLetter"/>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3" w15:restartNumberingAfterBreak="0">
    <w:nsid w:val="75756BBC"/>
    <w:multiLevelType w:val="hybridMultilevel"/>
    <w:tmpl w:val="EA0A0E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9841424"/>
    <w:multiLevelType w:val="hybridMultilevel"/>
    <w:tmpl w:val="E81E53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E166A99"/>
    <w:multiLevelType w:val="hybridMultilevel"/>
    <w:tmpl w:val="54CA2F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2"/>
  </w:num>
  <w:num w:numId="5">
    <w:abstractNumId w:val="5"/>
  </w:num>
  <w:num w:numId="6">
    <w:abstractNumId w:val="4"/>
  </w:num>
  <w:num w:numId="7">
    <w:abstractNumId w:val="13"/>
  </w:num>
  <w:num w:numId="8">
    <w:abstractNumId w:val="0"/>
  </w:num>
  <w:num w:numId="9">
    <w:abstractNumId w:val="10"/>
  </w:num>
  <w:num w:numId="10">
    <w:abstractNumId w:val="12"/>
  </w:num>
  <w:num w:numId="11">
    <w:abstractNumId w:val="7"/>
  </w:num>
  <w:num w:numId="12">
    <w:abstractNumId w:val="1"/>
  </w:num>
  <w:num w:numId="13">
    <w:abstractNumId w:val="9"/>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C9"/>
    <w:rsid w:val="00080E2C"/>
    <w:rsid w:val="000A7CA0"/>
    <w:rsid w:val="000D3640"/>
    <w:rsid w:val="000D7107"/>
    <w:rsid w:val="00117CC9"/>
    <w:rsid w:val="00144AEE"/>
    <w:rsid w:val="0015352B"/>
    <w:rsid w:val="00187C4F"/>
    <w:rsid w:val="00194CFB"/>
    <w:rsid w:val="001A2A7B"/>
    <w:rsid w:val="001F3ADC"/>
    <w:rsid w:val="00267A31"/>
    <w:rsid w:val="002A5CAB"/>
    <w:rsid w:val="002B6717"/>
    <w:rsid w:val="002F5C03"/>
    <w:rsid w:val="00300E4E"/>
    <w:rsid w:val="00340C31"/>
    <w:rsid w:val="0034185B"/>
    <w:rsid w:val="003573E4"/>
    <w:rsid w:val="00394715"/>
    <w:rsid w:val="003D7FAA"/>
    <w:rsid w:val="00426249"/>
    <w:rsid w:val="00432DDB"/>
    <w:rsid w:val="004916E2"/>
    <w:rsid w:val="0050392B"/>
    <w:rsid w:val="00516519"/>
    <w:rsid w:val="00516DF5"/>
    <w:rsid w:val="005631D1"/>
    <w:rsid w:val="0057704C"/>
    <w:rsid w:val="005B5A4D"/>
    <w:rsid w:val="00693336"/>
    <w:rsid w:val="006B43FE"/>
    <w:rsid w:val="006D3AB3"/>
    <w:rsid w:val="00712C93"/>
    <w:rsid w:val="0073659D"/>
    <w:rsid w:val="0076214F"/>
    <w:rsid w:val="00797ACD"/>
    <w:rsid w:val="007F4A31"/>
    <w:rsid w:val="008004D7"/>
    <w:rsid w:val="0080757D"/>
    <w:rsid w:val="00822592"/>
    <w:rsid w:val="0087785E"/>
    <w:rsid w:val="008B6F4F"/>
    <w:rsid w:val="009059F0"/>
    <w:rsid w:val="00931C76"/>
    <w:rsid w:val="00943CE8"/>
    <w:rsid w:val="00967C71"/>
    <w:rsid w:val="009A492A"/>
    <w:rsid w:val="009D2750"/>
    <w:rsid w:val="00A10176"/>
    <w:rsid w:val="00A41E03"/>
    <w:rsid w:val="00A559BB"/>
    <w:rsid w:val="00A5686E"/>
    <w:rsid w:val="00AA1DF6"/>
    <w:rsid w:val="00AA7058"/>
    <w:rsid w:val="00B277A2"/>
    <w:rsid w:val="00B528E4"/>
    <w:rsid w:val="00B73FC8"/>
    <w:rsid w:val="00B804C9"/>
    <w:rsid w:val="00BB2563"/>
    <w:rsid w:val="00BC0019"/>
    <w:rsid w:val="00BE2701"/>
    <w:rsid w:val="00BF3DBD"/>
    <w:rsid w:val="00C81E1F"/>
    <w:rsid w:val="00CB5C4F"/>
    <w:rsid w:val="00CD51D9"/>
    <w:rsid w:val="00CE7FC3"/>
    <w:rsid w:val="00D22E5B"/>
    <w:rsid w:val="00D3401E"/>
    <w:rsid w:val="00D5609D"/>
    <w:rsid w:val="00D75A0E"/>
    <w:rsid w:val="00D8222C"/>
    <w:rsid w:val="00DB021A"/>
    <w:rsid w:val="00DC10A3"/>
    <w:rsid w:val="00E40682"/>
    <w:rsid w:val="00E4166E"/>
    <w:rsid w:val="00E47D7F"/>
    <w:rsid w:val="00E72817"/>
    <w:rsid w:val="00EA0F4C"/>
    <w:rsid w:val="00EA450A"/>
    <w:rsid w:val="00EB4156"/>
    <w:rsid w:val="00ED3A69"/>
    <w:rsid w:val="00F243B5"/>
    <w:rsid w:val="00F37751"/>
    <w:rsid w:val="00F40AF4"/>
    <w:rsid w:val="00F913CD"/>
    <w:rsid w:val="00FF2F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FCA4"/>
  <w15:chartTrackingRefBased/>
  <w15:docId w15:val="{E6BDE256-3A35-4F65-9C2A-82EDCC0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804C9"/>
  </w:style>
  <w:style w:type="numbering" w:customStyle="1" w:styleId="Sinlista11">
    <w:name w:val="Sin lista11"/>
    <w:next w:val="Sinlista"/>
    <w:uiPriority w:val="99"/>
    <w:semiHidden/>
    <w:unhideWhenUsed/>
    <w:rsid w:val="00B804C9"/>
  </w:style>
  <w:style w:type="numbering" w:customStyle="1" w:styleId="Sinlista111">
    <w:name w:val="Sin lista111"/>
    <w:next w:val="Sinlista"/>
    <w:uiPriority w:val="99"/>
    <w:semiHidden/>
    <w:unhideWhenUsed/>
    <w:rsid w:val="00B804C9"/>
  </w:style>
  <w:style w:type="paragraph" w:styleId="Textodeglobo">
    <w:name w:val="Balloon Text"/>
    <w:basedOn w:val="Normal"/>
    <w:link w:val="TextodegloboCar"/>
    <w:uiPriority w:val="99"/>
    <w:semiHidden/>
    <w:unhideWhenUsed/>
    <w:rsid w:val="00B804C9"/>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B804C9"/>
    <w:rPr>
      <w:rFonts w:ascii="Tahoma" w:eastAsia="Calibri" w:hAnsi="Tahoma" w:cs="Tahoma"/>
      <w:sz w:val="16"/>
      <w:szCs w:val="16"/>
      <w:lang w:val="es-ES"/>
    </w:rPr>
  </w:style>
  <w:style w:type="character" w:styleId="Hipervnculo">
    <w:name w:val="Hyperlink"/>
    <w:uiPriority w:val="99"/>
    <w:unhideWhenUsed/>
    <w:rsid w:val="00B804C9"/>
    <w:rPr>
      <w:color w:val="0000FF"/>
      <w:u w:val="single"/>
    </w:rPr>
  </w:style>
  <w:style w:type="character" w:styleId="Hipervnculovisitado">
    <w:name w:val="FollowedHyperlink"/>
    <w:uiPriority w:val="99"/>
    <w:semiHidden/>
    <w:unhideWhenUsed/>
    <w:rsid w:val="00B804C9"/>
    <w:rPr>
      <w:color w:val="800080"/>
      <w:u w:val="single"/>
    </w:rPr>
  </w:style>
  <w:style w:type="paragraph" w:styleId="Prrafodelista">
    <w:name w:val="List Paragraph"/>
    <w:basedOn w:val="Normal"/>
    <w:uiPriority w:val="34"/>
    <w:qFormat/>
    <w:rsid w:val="00B804C9"/>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B804C9"/>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804C9"/>
    <w:rPr>
      <w:rFonts w:ascii="Calibri" w:eastAsia="Calibri" w:hAnsi="Calibri" w:cs="Times New Roman"/>
      <w:sz w:val="20"/>
      <w:szCs w:val="20"/>
    </w:rPr>
  </w:style>
  <w:style w:type="character" w:styleId="Refdenotaalpie">
    <w:name w:val="footnote reference"/>
    <w:uiPriority w:val="99"/>
    <w:semiHidden/>
    <w:unhideWhenUsed/>
    <w:rsid w:val="00B804C9"/>
    <w:rPr>
      <w:vertAlign w:val="superscript"/>
    </w:rPr>
  </w:style>
  <w:style w:type="character" w:styleId="Refdecomentario">
    <w:name w:val="annotation reference"/>
    <w:uiPriority w:val="99"/>
    <w:semiHidden/>
    <w:unhideWhenUsed/>
    <w:rsid w:val="00B804C9"/>
    <w:rPr>
      <w:sz w:val="16"/>
      <w:szCs w:val="16"/>
    </w:rPr>
  </w:style>
  <w:style w:type="paragraph" w:styleId="Textocomentario">
    <w:name w:val="annotation text"/>
    <w:basedOn w:val="Normal"/>
    <w:link w:val="TextocomentarioCar"/>
    <w:uiPriority w:val="99"/>
    <w:semiHidden/>
    <w:unhideWhenUsed/>
    <w:rsid w:val="00B804C9"/>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B804C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804C9"/>
    <w:rPr>
      <w:b/>
      <w:bCs/>
    </w:rPr>
  </w:style>
  <w:style w:type="character" w:customStyle="1" w:styleId="AsuntodelcomentarioCar">
    <w:name w:val="Asunto del comentario Car"/>
    <w:basedOn w:val="TextocomentarioCar"/>
    <w:link w:val="Asuntodelcomentario"/>
    <w:uiPriority w:val="99"/>
    <w:semiHidden/>
    <w:rsid w:val="00B804C9"/>
    <w:rPr>
      <w:rFonts w:ascii="Calibri" w:eastAsia="Calibri" w:hAnsi="Calibri" w:cs="Times New Roman"/>
      <w:b/>
      <w:bCs/>
      <w:sz w:val="20"/>
      <w:szCs w:val="20"/>
    </w:rPr>
  </w:style>
  <w:style w:type="paragraph" w:styleId="Encabezado">
    <w:name w:val="header"/>
    <w:basedOn w:val="Normal"/>
    <w:link w:val="EncabezadoCar"/>
    <w:uiPriority w:val="99"/>
    <w:unhideWhenUsed/>
    <w:rsid w:val="00B804C9"/>
    <w:pPr>
      <w:tabs>
        <w:tab w:val="center" w:pos="4419"/>
        <w:tab w:val="right" w:pos="8838"/>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04C9"/>
    <w:rPr>
      <w:rFonts w:ascii="Calibri" w:eastAsia="Calibri" w:hAnsi="Calibri" w:cs="Times New Roman"/>
    </w:rPr>
  </w:style>
  <w:style w:type="paragraph" w:styleId="Piedepgina">
    <w:name w:val="footer"/>
    <w:basedOn w:val="Normal"/>
    <w:link w:val="PiedepginaCar"/>
    <w:uiPriority w:val="99"/>
    <w:unhideWhenUsed/>
    <w:rsid w:val="00B804C9"/>
    <w:pPr>
      <w:tabs>
        <w:tab w:val="center" w:pos="4419"/>
        <w:tab w:val="right" w:pos="8838"/>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04C9"/>
    <w:rPr>
      <w:rFonts w:ascii="Calibri" w:eastAsia="Calibri" w:hAnsi="Calibri" w:cs="Times New Roman"/>
    </w:rPr>
  </w:style>
  <w:style w:type="paragraph" w:styleId="Sinespaciado">
    <w:name w:val="No Spacing"/>
    <w:uiPriority w:val="1"/>
    <w:qFormat/>
    <w:rsid w:val="00B804C9"/>
    <w:pPr>
      <w:spacing w:after="0" w:line="240" w:lineRule="auto"/>
    </w:pPr>
    <w:rPr>
      <w:rFonts w:ascii="Calibri" w:eastAsia="Calibri" w:hAnsi="Calibri" w:cs="Times New Roman"/>
    </w:rPr>
  </w:style>
  <w:style w:type="paragraph" w:customStyle="1" w:styleId="Default">
    <w:name w:val="Default"/>
    <w:rsid w:val="00B804C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5375">
      <w:bodyDiv w:val="1"/>
      <w:marLeft w:val="0"/>
      <w:marRight w:val="0"/>
      <w:marTop w:val="0"/>
      <w:marBottom w:val="0"/>
      <w:divBdr>
        <w:top w:val="none" w:sz="0" w:space="0" w:color="auto"/>
        <w:left w:val="none" w:sz="0" w:space="0" w:color="auto"/>
        <w:bottom w:val="none" w:sz="0" w:space="0" w:color="auto"/>
        <w:right w:val="none" w:sz="0" w:space="0" w:color="auto"/>
      </w:divBdr>
    </w:div>
    <w:div w:id="10993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ddh.gob.sv/portal/wp-content/uploads/2020/07/22-2020-vp.docx" TargetMode="External"/><Relationship Id="rId21" Type="http://schemas.openxmlformats.org/officeDocument/2006/relationships/hyperlink" Target="https://www.pddh.gob.sv/portal/wp-content/uploads/2020/05/morazan.xlsx" TargetMode="External"/><Relationship Id="rId63" Type="http://schemas.openxmlformats.org/officeDocument/2006/relationships/hyperlink" Target="https://www.pddh.gob.sv/portal/wp-content/uploads/2020/05/morazan.pdf" TargetMode="External"/><Relationship Id="rId159" Type="http://schemas.openxmlformats.org/officeDocument/2006/relationships/hyperlink" Target="https://www.pddh.gob.sv/portal/wp-content/uploads/2020/07/verificacion-penitenciaria.docx" TargetMode="External"/><Relationship Id="rId170" Type="http://schemas.openxmlformats.org/officeDocument/2006/relationships/hyperlink" Target="https://www.pddh.gob.sv/portal/wp-content/uploads/2020/07/la-libertad-2.xlsx" TargetMode="External"/><Relationship Id="rId226" Type="http://schemas.openxmlformats.org/officeDocument/2006/relationships/hyperlink" Target="https://www.pddh.gob.sv/portal/wp-content/uploads/2020/07/anexo-5-1.pdf" TargetMode="External"/><Relationship Id="rId268" Type="http://schemas.openxmlformats.org/officeDocument/2006/relationships/hyperlink" Target="https://www.pddh.gob.sv/portal/wp-content/uploads/2020/08/2.xlsx" TargetMode="External"/><Relationship Id="rId32" Type="http://schemas.openxmlformats.org/officeDocument/2006/relationships/hyperlink" Target="https://www.pddh.gob.sv/portal/wp-content/uploads/2020/05/chalatenango-1.xlsx" TargetMode="External"/><Relationship Id="rId74" Type="http://schemas.openxmlformats.org/officeDocument/2006/relationships/hyperlink" Target="https://www.pddh.gob.sv/portal/wp-content/uploads/2020/07/5-2020-vp.docx" TargetMode="External"/><Relationship Id="rId128" Type="http://schemas.openxmlformats.org/officeDocument/2006/relationships/hyperlink" Target="https://www.pddh.gob.sv/portal/wp-content/uploads/2020/07/31-2020-vp.docx" TargetMode="External"/><Relationship Id="rId5" Type="http://schemas.openxmlformats.org/officeDocument/2006/relationships/webSettings" Target="webSettings.xml"/><Relationship Id="rId181" Type="http://schemas.openxmlformats.org/officeDocument/2006/relationships/hyperlink" Target="https://www.pddh.gob.sv/portal/wp-content/uploads/2020/07/san-miguel-3.xlsx" TargetMode="External"/><Relationship Id="rId237" Type="http://schemas.openxmlformats.org/officeDocument/2006/relationships/hyperlink" Target="https://www.pddh.gob.sv/portal/wp-content/uploads/2020/07/3-1.pdf" TargetMode="External"/><Relationship Id="rId279" Type="http://schemas.openxmlformats.org/officeDocument/2006/relationships/hyperlink" Target="https://www.pddh.gob.sv/portal/wp-content/uploads/2020/08/13.xlsx" TargetMode="External"/><Relationship Id="rId43" Type="http://schemas.openxmlformats.org/officeDocument/2006/relationships/hyperlink" Target="https://www.pddh.gob.sv/portal/wp-content/uploads/2020/05/persona-adulta-mayor-2019.docx" TargetMode="External"/><Relationship Id="rId139" Type="http://schemas.openxmlformats.org/officeDocument/2006/relationships/hyperlink" Target="https://www.pddh.gob.sv/portal/wp-content/uploads/2020/07/san-vicente.xlsx" TargetMode="External"/><Relationship Id="rId290" Type="http://schemas.openxmlformats.org/officeDocument/2006/relationships/hyperlink" Target="https://www.pddh.gob.sv/portal/wp-content/uploads/2020/08/24-1.pdf" TargetMode="External"/><Relationship Id="rId85" Type="http://schemas.openxmlformats.org/officeDocument/2006/relationships/hyperlink" Target="https://www.pddh.gob.sv/portal/wp-content/uploads/2020/05/anexo-control-de-procedimientos.xlsx" TargetMode="External"/><Relationship Id="rId150" Type="http://schemas.openxmlformats.org/officeDocument/2006/relationships/hyperlink" Target="https://www.pddh.gob.sv/portal/wp-content/uploads/2020/07/anexo-7.pdf" TargetMode="External"/><Relationship Id="rId192" Type="http://schemas.openxmlformats.org/officeDocument/2006/relationships/hyperlink" Target="https://www.pddh.gob.sv/portal/wp-content/uploads/2020/08/42-2020-vp.docx" TargetMode="External"/><Relationship Id="rId206" Type="http://schemas.openxmlformats.org/officeDocument/2006/relationships/hyperlink" Target="https://www.pddh.gob.sv/portal/wp-content/uploads/2020/07/49-2020-vp.docx" TargetMode="External"/><Relationship Id="rId248" Type="http://schemas.openxmlformats.org/officeDocument/2006/relationships/hyperlink" Target="https://www.pddh.gob.sv/portal/wp-content/uploads/2020/07/adjunta-migrantes.docx" TargetMode="External"/><Relationship Id="rId12" Type="http://schemas.openxmlformats.org/officeDocument/2006/relationships/hyperlink" Target="https://www.pddh.gob.sv/portal/wp-content/uploads/2020/05/civiles-e-individuales.xlsx" TargetMode="External"/><Relationship Id="rId108" Type="http://schemas.openxmlformats.org/officeDocument/2006/relationships/hyperlink" Target="https://www.pddh.gob.sv/portal/wp-content/uploads/2020/07/17-2020-vp.docx" TargetMode="External"/><Relationship Id="rId54" Type="http://schemas.openxmlformats.org/officeDocument/2006/relationships/hyperlink" Target="https://www.pddh.gob.sv/portal/wp-content/uploads/2020/05/2-2020-anexo.xlsx" TargetMode="External"/><Relationship Id="rId75" Type="http://schemas.openxmlformats.org/officeDocument/2006/relationships/hyperlink" Target="https://www.pddh.gob.sv/portal/wp-content/uploads/2020/05/5-2020-vp.pdf" TargetMode="External"/><Relationship Id="rId96" Type="http://schemas.openxmlformats.org/officeDocument/2006/relationships/hyperlink" Target="https://www.pddh.gob.sv/portal/wp-content/uploads/2020/05/2018.xlsx" TargetMode="External"/><Relationship Id="rId140" Type="http://schemas.openxmlformats.org/officeDocument/2006/relationships/hyperlink" Target="https://www.pddh.gob.sv/portal/wp-content/uploads/2020/07/santa-ana.xlsx" TargetMode="External"/><Relationship Id="rId161" Type="http://schemas.openxmlformats.org/officeDocument/2006/relationships/hyperlink" Target="https://www.pddh.gob.sv/portal/wp-content/uploads/2020/07/san-miguel-1.xlsx" TargetMode="External"/><Relationship Id="rId182" Type="http://schemas.openxmlformats.org/officeDocument/2006/relationships/hyperlink" Target="https://www.pddh.gob.sv/portal/wp-content/uploads/2020/07/sonsonate.xlsx" TargetMode="External"/><Relationship Id="rId217" Type="http://schemas.openxmlformats.org/officeDocument/2006/relationships/hyperlink" Target="https://www.pddh.gob.sv/portal/wp-content/uploads/2020/07/4-1.pdf" TargetMode="External"/><Relationship Id="rId6" Type="http://schemas.openxmlformats.org/officeDocument/2006/relationships/footnotes" Target="footnotes.xml"/><Relationship Id="rId238" Type="http://schemas.openxmlformats.org/officeDocument/2006/relationships/hyperlink" Target="https://www.pddh.gob.sv/portal/wp-content/uploads/2020/07/4-2.pdf" TargetMode="External"/><Relationship Id="rId259" Type="http://schemas.openxmlformats.org/officeDocument/2006/relationships/hyperlink" Target="https://www.pddh.gob.sv/portal/wp-content/uploads/2020/07/asesinato-de-anahi.pdf" TargetMode="External"/><Relationship Id="rId23" Type="http://schemas.openxmlformats.org/officeDocument/2006/relationships/hyperlink" Target="https://www.pddh.gob.sv/portal/wp-content/uploads/2020/05/personas-con-discapacidad.xlsx" TargetMode="External"/><Relationship Id="rId119" Type="http://schemas.openxmlformats.org/officeDocument/2006/relationships/hyperlink" Target="https://www.pddh.gob.sv/portal/wp-content/uploads/2020/07/25-2020-vp.docx" TargetMode="External"/><Relationship Id="rId270" Type="http://schemas.openxmlformats.org/officeDocument/2006/relationships/hyperlink" Target="https://www.pddh.gob.sv/portal/wp-content/uploads/2020/08/4.xlsx" TargetMode="External"/><Relationship Id="rId291" Type="http://schemas.openxmlformats.org/officeDocument/2006/relationships/hyperlink" Target="https://www.pddh.gob.sv/portal/wp-content/uploads/2020/08/25-2.pdf" TargetMode="External"/><Relationship Id="rId44" Type="http://schemas.openxmlformats.org/officeDocument/2006/relationships/hyperlink" Target="https://www.pddh.gob.sv/portal/wp-content/uploads/2020/05/persona-migrnate-y-seguridad-ciudadana.xlsx" TargetMode="External"/><Relationship Id="rId65" Type="http://schemas.openxmlformats.org/officeDocument/2006/relationships/hyperlink" Target="https://www.pddh.gob.sv/portal/wp-content/uploads/2020/05/la-paz.pdf" TargetMode="External"/><Relationship Id="rId86" Type="http://schemas.openxmlformats.org/officeDocument/2006/relationships/hyperlink" Target="https://www.pddh.gob.sv/portal/wp-content/uploads/2020/05/2013.xls" TargetMode="External"/><Relationship Id="rId130" Type="http://schemas.openxmlformats.org/officeDocument/2006/relationships/hyperlink" Target="https://www.pddh.gob.sv/portal/wp-content/uploads/2020/07/cabanas.xlsx" TargetMode="External"/><Relationship Id="rId151" Type="http://schemas.openxmlformats.org/officeDocument/2006/relationships/hyperlink" Target="https://www.pddh.gob.sv/portal/wp-content/uploads/2020/07/33-2020-vp.docx" TargetMode="External"/><Relationship Id="rId172" Type="http://schemas.openxmlformats.org/officeDocument/2006/relationships/hyperlink" Target="https://www.pddh.gob.sv/portal/wp-content/uploads/2020/07/la-union-2.xlsx" TargetMode="External"/><Relationship Id="rId193" Type="http://schemas.openxmlformats.org/officeDocument/2006/relationships/hyperlink" Target="https://www.pddh.gob.sv/portal/wp-content/uploads/2020/08/anexo.xls" TargetMode="External"/><Relationship Id="rId207" Type="http://schemas.openxmlformats.org/officeDocument/2006/relationships/hyperlink" Target="https://www.pddh.gob.sv/portal/wp-content/uploads/2020/07/anexo-1.xls" TargetMode="External"/><Relationship Id="rId228" Type="http://schemas.openxmlformats.org/officeDocument/2006/relationships/hyperlink" Target="https://www.pddh.gob.sv/portal/wp-content/uploads/2020/07/anexo-7.docx" TargetMode="External"/><Relationship Id="rId249" Type="http://schemas.openxmlformats.org/officeDocument/2006/relationships/hyperlink" Target="https://www.pddh.gob.sv/portal/wp-content/uploads/2020/07/adjunta-mujer-y-familia.xlsx" TargetMode="External"/><Relationship Id="rId13" Type="http://schemas.openxmlformats.org/officeDocument/2006/relationships/hyperlink" Target="https://www.pddh.gob.sv/portal/wp-content/uploads/2020/05/cuscatl&#225;n.xlsx" TargetMode="External"/><Relationship Id="rId109" Type="http://schemas.openxmlformats.org/officeDocument/2006/relationships/hyperlink" Target="https://www.pddh.gob.sv/portal/wp-content/uploads/2020/05/17-2020-anexo.pdf" TargetMode="External"/><Relationship Id="rId260" Type="http://schemas.openxmlformats.org/officeDocument/2006/relationships/hyperlink" Target="https://www.pddh.gob.sv/portal/wp-content/uploads/2020/07/caso-victoria.pdf" TargetMode="External"/><Relationship Id="rId281" Type="http://schemas.openxmlformats.org/officeDocument/2006/relationships/hyperlink" Target="https://www.pddh.gob.sv/portal/wp-content/uploads/2020/08/15-1.pdf" TargetMode="External"/><Relationship Id="rId34" Type="http://schemas.openxmlformats.org/officeDocument/2006/relationships/hyperlink" Target="https://www.pddh.gob.sv/portal/wp-content/uploads/2020/05/cuscatlan.xlsx" TargetMode="External"/><Relationship Id="rId55" Type="http://schemas.openxmlformats.org/officeDocument/2006/relationships/hyperlink" Target="https://www.pddh.gob.sv/portal/wp-content/uploads/2020/07/3-2020-vp.docx" TargetMode="External"/><Relationship Id="rId76" Type="http://schemas.openxmlformats.org/officeDocument/2006/relationships/hyperlink" Target="https://www.pddh.gob.sv/portal/wp-content/uploads/2020/07/6-2020-vp.docx" TargetMode="External"/><Relationship Id="rId97" Type="http://schemas.openxmlformats.org/officeDocument/2006/relationships/hyperlink" Target="https://www.pddh.gob.sv/portal/wp-content/uploads/2020/05/2019.xlsx" TargetMode="External"/><Relationship Id="rId120" Type="http://schemas.openxmlformats.org/officeDocument/2006/relationships/hyperlink" Target="https://www.pddh.gob.sv/portal/wp-content/uploads/2020/07/26-2020-vp.docx" TargetMode="External"/><Relationship Id="rId141" Type="http://schemas.openxmlformats.org/officeDocument/2006/relationships/hyperlink" Target="https://www.pddh.gob.sv/portal/wp-content/uploads/2020/07/32-2020-vp.docx" TargetMode="External"/><Relationship Id="rId7" Type="http://schemas.openxmlformats.org/officeDocument/2006/relationships/endnotes" Target="endnotes.xml"/><Relationship Id="rId162" Type="http://schemas.openxmlformats.org/officeDocument/2006/relationships/hyperlink" Target="https://www.pddh.gob.sv/portal/wp-content/uploads/2020/07/morazan.docx" TargetMode="External"/><Relationship Id="rId183" Type="http://schemas.openxmlformats.org/officeDocument/2006/relationships/hyperlink" Target="https://www.pddh.gob.sv/portal/wp-content/uploads/2020/07/39-2020-vp.docx" TargetMode="External"/><Relationship Id="rId218" Type="http://schemas.openxmlformats.org/officeDocument/2006/relationships/hyperlink" Target="https://www.pddh.gob.sv/portal/wp-content/uploads/2020/07/5-1.pdf" TargetMode="External"/><Relationship Id="rId239" Type="http://schemas.openxmlformats.org/officeDocument/2006/relationships/hyperlink" Target="https://www.pddh.gob.sv/portal/wp-content/uploads/2020/07/5-2.pdf" TargetMode="External"/><Relationship Id="rId250" Type="http://schemas.openxmlformats.org/officeDocument/2006/relationships/hyperlink" Target="https://www.pddh.gob.sv/portal/wp-content/uploads/2020/07/adjunta-ninez-y-juventud.pdf" TargetMode="External"/><Relationship Id="rId271" Type="http://schemas.openxmlformats.org/officeDocument/2006/relationships/hyperlink" Target="https://www.pddh.gob.sv/portal/wp-content/uploads/2020/08/5.xlsx" TargetMode="External"/><Relationship Id="rId292" Type="http://schemas.openxmlformats.org/officeDocument/2006/relationships/hyperlink" Target="https://www.pddh.gob.sv/portal/wp-content/uploads/2020/08/26.docx" TargetMode="External"/><Relationship Id="rId24" Type="http://schemas.openxmlformats.org/officeDocument/2006/relationships/hyperlink" Target="https://www.pddh.gob.sv/portal/wp-content/uploads/2020/05/san-miguel.xlsx" TargetMode="External"/><Relationship Id="rId45" Type="http://schemas.openxmlformats.org/officeDocument/2006/relationships/hyperlink" Target="https://www.pddh.gob.sv/portal/wp-content/uploads/2020/05/personas-con-discapacidad-1.xlsx" TargetMode="External"/><Relationship Id="rId66" Type="http://schemas.openxmlformats.org/officeDocument/2006/relationships/hyperlink" Target="https://www.pddh.gob.sv/portal/wp-content/uploads/2020/05/la-libertad.pdf" TargetMode="External"/><Relationship Id="rId87" Type="http://schemas.openxmlformats.org/officeDocument/2006/relationships/hyperlink" Target="https://www.pddh.gob.sv/portal/wp-content/uploads/2020/05/2014.xls" TargetMode="External"/><Relationship Id="rId110" Type="http://schemas.openxmlformats.org/officeDocument/2006/relationships/hyperlink" Target="https://www.pddh.gob.sv/portal/wp-content/uploads/2020/07/18-2020-vp.docx" TargetMode="External"/><Relationship Id="rId131" Type="http://schemas.openxmlformats.org/officeDocument/2006/relationships/hyperlink" Target="https://www.pddh.gob.sv/portal/wp-content/uploads/2020/07/chalatenango.xlsx" TargetMode="External"/><Relationship Id="rId152" Type="http://schemas.openxmlformats.org/officeDocument/2006/relationships/hyperlink" Target="https://www.pddh.gob.sv/portal/wp-content/uploads/2020/07/anexo-1-1.pdf" TargetMode="External"/><Relationship Id="rId173" Type="http://schemas.openxmlformats.org/officeDocument/2006/relationships/hyperlink" Target="https://www.pddh.gob.sv/portal/wp-content/uploads/2020/07/morazan-1.docx" TargetMode="External"/><Relationship Id="rId194" Type="http://schemas.openxmlformats.org/officeDocument/2006/relationships/hyperlink" Target="https://www.pddh.gob.sv/portal/wp-content/uploads/2020/07/43-2020-vp.docx" TargetMode="External"/><Relationship Id="rId208" Type="http://schemas.openxmlformats.org/officeDocument/2006/relationships/hyperlink" Target="https://www.pddh.gob.sv/portal/wp-content/uploads/2020/07/anexo-2-4.pdf" TargetMode="External"/><Relationship Id="rId229" Type="http://schemas.openxmlformats.org/officeDocument/2006/relationships/hyperlink" Target="https://www.pddh.gob.sv/portal/wp-content/uploads/2020/07/anexo-8.docx" TargetMode="External"/><Relationship Id="rId240" Type="http://schemas.openxmlformats.org/officeDocument/2006/relationships/hyperlink" Target="https://www.pddh.gob.sv/portal/wp-content/uploads/2020/07/6-1.pdf" TargetMode="External"/><Relationship Id="rId261" Type="http://schemas.openxmlformats.org/officeDocument/2006/relationships/hyperlink" Target="https://www.pddh.gob.sv/portal/wp-content/uploads/2020/07/comunicado-jade.pdf" TargetMode="External"/><Relationship Id="rId14" Type="http://schemas.openxmlformats.org/officeDocument/2006/relationships/hyperlink" Target="https://www.pddh.gob.sv/portal/wp-content/uploads/2020/05/ecuela-de-derechos-humanos.xlsx" TargetMode="External"/><Relationship Id="rId35" Type="http://schemas.openxmlformats.org/officeDocument/2006/relationships/hyperlink" Target="https://www.pddh.gob.sv/portal/wp-content/uploads/2020/05/denuncias.xlsx" TargetMode="External"/><Relationship Id="rId56" Type="http://schemas.openxmlformats.org/officeDocument/2006/relationships/hyperlink" Target="https://www.pddh.gob.sv/portal/wp-content/uploads/2020/05/san-miguel.pdf" TargetMode="External"/><Relationship Id="rId77" Type="http://schemas.openxmlformats.org/officeDocument/2006/relationships/hyperlink" Target="https://www.pddh.gob.sv/portal/wp-content/uploads/2020/07/7-2020-vp.docx" TargetMode="External"/><Relationship Id="rId100" Type="http://schemas.openxmlformats.org/officeDocument/2006/relationships/hyperlink" Target="https://www.pddh.gob.sv/portal/wp-content/uploads/2020/05/13-2020-vp.pdf" TargetMode="External"/><Relationship Id="rId282" Type="http://schemas.openxmlformats.org/officeDocument/2006/relationships/hyperlink" Target="https://www.pddh.gob.sv/portal/wp-content/uploads/2020/08/16-1.pdf" TargetMode="External"/><Relationship Id="rId8" Type="http://schemas.openxmlformats.org/officeDocument/2006/relationships/image" Target="media/image1.jpeg"/><Relationship Id="rId98" Type="http://schemas.openxmlformats.org/officeDocument/2006/relationships/hyperlink" Target="https://www.pddh.gob.sv/portal/wp-content/uploads/2020/05/2020.xlsx" TargetMode="External"/><Relationship Id="rId121" Type="http://schemas.openxmlformats.org/officeDocument/2006/relationships/hyperlink" Target="https://www.pddh.gob.sv/portal/wp-content/uploads/2020/07/27-2020-vp.docx" TargetMode="External"/><Relationship Id="rId142" Type="http://schemas.openxmlformats.org/officeDocument/2006/relationships/hyperlink" Target="https://www.pddh.gob.sv/portal/wp-content/uploads/2020/07/anexo-1.pdf" TargetMode="External"/><Relationship Id="rId163" Type="http://schemas.openxmlformats.org/officeDocument/2006/relationships/hyperlink" Target="https://www.pddh.gob.sv/portal/wp-content/uploads/2020/07/la-union-1.xlsx" TargetMode="External"/><Relationship Id="rId184" Type="http://schemas.openxmlformats.org/officeDocument/2006/relationships/hyperlink" Target="https://www.pddh.gob.sv/portal/wp-content/uploads/2020/07/anexo-1.xlsx" TargetMode="External"/><Relationship Id="rId219" Type="http://schemas.openxmlformats.org/officeDocument/2006/relationships/hyperlink" Target="https://www.pddh.gob.sv/portal/wp-content/uploads/2020/07/6.pdf" TargetMode="External"/><Relationship Id="rId230" Type="http://schemas.openxmlformats.org/officeDocument/2006/relationships/hyperlink" Target="https://www.pddh.gob.sv/portal/wp-content/uploads/2020/07/53-2020-vp.docx" TargetMode="External"/><Relationship Id="rId251" Type="http://schemas.openxmlformats.org/officeDocument/2006/relationships/hyperlink" Target="https://www.pddh.gob.sv/portal/wp-content/uploads/2020/07/ahuachapan-1.xlsx" TargetMode="External"/><Relationship Id="rId25" Type="http://schemas.openxmlformats.org/officeDocument/2006/relationships/hyperlink" Target="https://www.pddh.gob.sv/portal/wp-content/uploads/2020/05/san-vicente.xlsx" TargetMode="External"/><Relationship Id="rId46" Type="http://schemas.openxmlformats.org/officeDocument/2006/relationships/hyperlink" Target="https://www.pddh.gob.sv/portal/wp-content/uploads/2020/05/personas-desplazadas-y-personas-migrantes.xlsx" TargetMode="External"/><Relationship Id="rId67" Type="http://schemas.openxmlformats.org/officeDocument/2006/relationships/hyperlink" Target="https://www.pddh.gob.sv/portal/wp-content/uploads/2020/05/denuncias-1.xlsx" TargetMode="External"/><Relationship Id="rId272" Type="http://schemas.openxmlformats.org/officeDocument/2006/relationships/hyperlink" Target="https://www.pddh.gob.sv/portal/wp-content/uploads/2020/08/6.xlsx" TargetMode="External"/><Relationship Id="rId293" Type="http://schemas.openxmlformats.org/officeDocument/2006/relationships/hyperlink" Target="https://www.pddh.gob.sv/portal/wp-content/uploads/2020/08/27-1.pdf" TargetMode="External"/><Relationship Id="rId88" Type="http://schemas.openxmlformats.org/officeDocument/2006/relationships/hyperlink" Target="https://www.pddh.gob.sv/portal/wp-content/uploads/2020/05/2015.xls" TargetMode="External"/><Relationship Id="rId111" Type="http://schemas.openxmlformats.org/officeDocument/2006/relationships/hyperlink" Target="https://www.pddh.gob.sv/portal/wp-content/uploads/2020/05/18-2020-anexo.pdf" TargetMode="External"/><Relationship Id="rId132" Type="http://schemas.openxmlformats.org/officeDocument/2006/relationships/hyperlink" Target="https://www.pddh.gob.sv/portal/wp-content/uploads/2020/07/cuscatlan.xlsx" TargetMode="External"/><Relationship Id="rId153" Type="http://schemas.openxmlformats.org/officeDocument/2006/relationships/hyperlink" Target="https://www.pddh.gob.sv/portal/wp-content/uploads/2020/07/anexo-2-1.pdf" TargetMode="External"/><Relationship Id="rId174" Type="http://schemas.openxmlformats.org/officeDocument/2006/relationships/hyperlink" Target="https://www.pddh.gob.sv/portal/wp-content/uploads/2020/07/san-miguel-2.xlsx" TargetMode="External"/><Relationship Id="rId195" Type="http://schemas.openxmlformats.org/officeDocument/2006/relationships/hyperlink" Target="https://www.pddh.gob.sv/portal/wp-content/uploads/2020/07/44-2020-vp.docx" TargetMode="External"/><Relationship Id="rId209" Type="http://schemas.openxmlformats.org/officeDocument/2006/relationships/hyperlink" Target="https://www.pddh.gob.sv/portal/wp-content/uploads/2020/07/anexo-3.doc" TargetMode="External"/><Relationship Id="rId220" Type="http://schemas.openxmlformats.org/officeDocument/2006/relationships/hyperlink" Target="https://www.pddh.gob.sv/portal/wp-content/uploads/2020/07/7.pdf" TargetMode="External"/><Relationship Id="rId241" Type="http://schemas.openxmlformats.org/officeDocument/2006/relationships/hyperlink" Target="https://www.pddh.gob.sv/portal/wp-content/uploads/2020/07/7-1.pdf" TargetMode="External"/><Relationship Id="rId15" Type="http://schemas.openxmlformats.org/officeDocument/2006/relationships/hyperlink" Target="https://www.pddh.gob.sv/portal/wp-content/uploads/2020/05/genero.xlsx" TargetMode="External"/><Relationship Id="rId36" Type="http://schemas.openxmlformats.org/officeDocument/2006/relationships/hyperlink" Target="https://www.pddh.gob.sv/portal/wp-content/uploads/2020/05/la-libertad-1.xlsx" TargetMode="External"/><Relationship Id="rId57" Type="http://schemas.openxmlformats.org/officeDocument/2006/relationships/hyperlink" Target="https://www.pddh.gob.sv/portal/wp-content/uploads/2020/05/sonsonate-2.xlsx" TargetMode="External"/><Relationship Id="rId262" Type="http://schemas.openxmlformats.org/officeDocument/2006/relationships/hyperlink" Target="https://www.pddh.gob.sv/portal/wp-content/uploads/2020/07/memo.docx" TargetMode="External"/><Relationship Id="rId283" Type="http://schemas.openxmlformats.org/officeDocument/2006/relationships/hyperlink" Target="https://www.pddh.gob.sv/portal/wp-content/uploads/2020/08/17.pdf" TargetMode="External"/><Relationship Id="rId78" Type="http://schemas.openxmlformats.org/officeDocument/2006/relationships/hyperlink" Target="https://www.pddh.gob.sv/portal/wp-content/uploads/2020/05/7-2020-anexo.xlsx" TargetMode="External"/><Relationship Id="rId99" Type="http://schemas.openxmlformats.org/officeDocument/2006/relationships/hyperlink" Target="https://www.pddh.gob.sv/portal/wp-content/uploads/2020/07/13-2020-vp.docx" TargetMode="External"/><Relationship Id="rId101" Type="http://schemas.openxmlformats.org/officeDocument/2006/relationships/hyperlink" Target="https://www.pddh.gob.sv/portal/wp-content/uploads/2020/07/14-2020-vp.docx" TargetMode="External"/><Relationship Id="rId122" Type="http://schemas.openxmlformats.org/officeDocument/2006/relationships/hyperlink" Target="https://www.pddh.gob.sv/portal/wp-content/uploads/2020/07/28-2020-vp.docx" TargetMode="External"/><Relationship Id="rId143" Type="http://schemas.openxmlformats.org/officeDocument/2006/relationships/hyperlink" Target="https://www.pddh.gob.sv/portal/wp-content/uploads/2020/07/anexo-2.pdf" TargetMode="External"/><Relationship Id="rId164" Type="http://schemas.openxmlformats.org/officeDocument/2006/relationships/hyperlink" Target="https://www.pddh.gob.sv/portal/wp-content/uploads/2020/07/la-libertad-1.xlsx" TargetMode="External"/><Relationship Id="rId185" Type="http://schemas.openxmlformats.org/officeDocument/2006/relationships/hyperlink" Target="https://www.pddh.gob.sv/portal/wp-content/uploads/2020/07/anexo-2.xlsx" TargetMode="External"/><Relationship Id="rId9" Type="http://schemas.openxmlformats.org/officeDocument/2006/relationships/hyperlink" Target="https://www.pddh.gob.sv/portal/wp-content/uploads/2020/07/1-2020-vp.docx" TargetMode="External"/><Relationship Id="rId210" Type="http://schemas.openxmlformats.org/officeDocument/2006/relationships/hyperlink" Target="https://www.pddh.gob.sv/portal/wp-content/uploads/2020/07/anexo-4.doc" TargetMode="External"/><Relationship Id="rId26" Type="http://schemas.openxmlformats.org/officeDocument/2006/relationships/hyperlink" Target="https://www.pddh.gob.sv/portal/wp-content/uploads/2020/05/santa-ana.ods" TargetMode="External"/><Relationship Id="rId231" Type="http://schemas.openxmlformats.org/officeDocument/2006/relationships/hyperlink" Target="https://www.pddh.gob.sv/portal/wp-content/uploads/2020/07/54-2020vp.docx" TargetMode="External"/><Relationship Id="rId252" Type="http://schemas.openxmlformats.org/officeDocument/2006/relationships/hyperlink" Target="https://www.pddh.gob.sv/portal/wp-content/uploads/2020/07/cabanas-2.xlsx" TargetMode="External"/><Relationship Id="rId273" Type="http://schemas.openxmlformats.org/officeDocument/2006/relationships/hyperlink" Target="https://www.pddh.gob.sv/portal/wp-content/uploads/2020/08/7.xlsx" TargetMode="External"/><Relationship Id="rId294" Type="http://schemas.openxmlformats.org/officeDocument/2006/relationships/hyperlink" Target="https://www.pddh.gob.sv/portal/wp-content/uploads/2020/08/28-1.pdf" TargetMode="External"/><Relationship Id="rId47" Type="http://schemas.openxmlformats.org/officeDocument/2006/relationships/hyperlink" Target="https://www.pddh.gob.sv/portal/wp-content/uploads/2020/05/san-miguel-1.xlsx" TargetMode="External"/><Relationship Id="rId68" Type="http://schemas.openxmlformats.org/officeDocument/2006/relationships/hyperlink" Target="https://www.pddh.gob.sv/portal/wp-content/uploads/2020/05/cuscatlan-1.xlsx" TargetMode="External"/><Relationship Id="rId89" Type="http://schemas.openxmlformats.org/officeDocument/2006/relationships/hyperlink" Target="https://www.pddh.gob.sv/portal/wp-content/uploads/2020/07/12-2020-vp.docx" TargetMode="External"/><Relationship Id="rId112" Type="http://schemas.openxmlformats.org/officeDocument/2006/relationships/hyperlink" Target="https://www.pddh.gob.sv/portal/wp-content/uploads/2020/07/19-2020-vp.docx" TargetMode="External"/><Relationship Id="rId133" Type="http://schemas.openxmlformats.org/officeDocument/2006/relationships/hyperlink" Target="https://www.pddh.gob.sv/portal/wp-content/uploads/2020/07/denuncias.xlsx" TargetMode="External"/><Relationship Id="rId154" Type="http://schemas.openxmlformats.org/officeDocument/2006/relationships/hyperlink" Target="https://www.pddh.gob.sv/portal/wp-content/uploads/2020/07/anexo-3.xlsx" TargetMode="External"/><Relationship Id="rId175" Type="http://schemas.openxmlformats.org/officeDocument/2006/relationships/hyperlink" Target="https://www.pddh.gob.sv/portal/wp-content/uploads/2020/07/38-2020-vp.docx" TargetMode="External"/><Relationship Id="rId196" Type="http://schemas.openxmlformats.org/officeDocument/2006/relationships/hyperlink" Target="https://www.pddh.gob.sv/portal/wp-content/uploads/2020/07/44-2020avp.docx" TargetMode="External"/><Relationship Id="rId200" Type="http://schemas.openxmlformats.org/officeDocument/2006/relationships/hyperlink" Target="https://www.pddh.gob.sv/portal/wp-content/uploads/2020/05/anexo-1.pdf" TargetMode="External"/><Relationship Id="rId16" Type="http://schemas.openxmlformats.org/officeDocument/2006/relationships/hyperlink" Target="https://www.pddh.gob.sv/portal/wp-content/uploads/2020/05/ahuachapan.xlsx" TargetMode="External"/><Relationship Id="rId221" Type="http://schemas.openxmlformats.org/officeDocument/2006/relationships/hyperlink" Target="https://www.pddh.gob.sv/portal/wp-content/uploads/2020/07/52-2020-vp.docx" TargetMode="External"/><Relationship Id="rId242" Type="http://schemas.openxmlformats.org/officeDocument/2006/relationships/hyperlink" Target="https://www.pddh.gob.sv/portal/wp-content/uploads/2020/07/8.pdf" TargetMode="External"/><Relationship Id="rId263" Type="http://schemas.openxmlformats.org/officeDocument/2006/relationships/hyperlink" Target="https://www.pddh.gob.sv/portal/wp-content/uploads/2020/07/mensaje-camila.docx" TargetMode="External"/><Relationship Id="rId284" Type="http://schemas.openxmlformats.org/officeDocument/2006/relationships/hyperlink" Target="https://www.pddh.gob.sv/portal/wp-content/uploads/2020/08/18.docx" TargetMode="External"/><Relationship Id="rId37" Type="http://schemas.openxmlformats.org/officeDocument/2006/relationships/hyperlink" Target="https://www.pddh.gob.sv/portal/wp-content/uploads/2020/05/la-paz-1.xlsx" TargetMode="External"/><Relationship Id="rId58" Type="http://schemas.openxmlformats.org/officeDocument/2006/relationships/hyperlink" Target="https://www.pddh.gob.sv/portal/wp-content/uploads/2020/05/seguimiento.pdf" TargetMode="External"/><Relationship Id="rId79" Type="http://schemas.openxmlformats.org/officeDocument/2006/relationships/hyperlink" Target="https://www.pddh.gob.sv/portal/wp-content/uploads/2020/07/8-2020-vp.docx" TargetMode="External"/><Relationship Id="rId102" Type="http://schemas.openxmlformats.org/officeDocument/2006/relationships/hyperlink" Target="https://www.pddh.gob.sv/portal/wp-content/uploads/2020/07/15-2020-vp.docx" TargetMode="External"/><Relationship Id="rId123" Type="http://schemas.openxmlformats.org/officeDocument/2006/relationships/hyperlink" Target="https://www.pddh.gob.sv/portal/wp-content/uploads/2020/07/29-2020-vp.docx" TargetMode="External"/><Relationship Id="rId144" Type="http://schemas.openxmlformats.org/officeDocument/2006/relationships/hyperlink" Target="https://www.pddh.gob.sv/portal/wp-content/uploads/2020/07/anexo-3.pdf" TargetMode="External"/><Relationship Id="rId90" Type="http://schemas.openxmlformats.org/officeDocument/2006/relationships/hyperlink" Target="https://www.pddh.gob.sv/portal/wp-content/uploads/2020/05/anexo-control-de-procedimientos-1.xlsx" TargetMode="External"/><Relationship Id="rId165" Type="http://schemas.openxmlformats.org/officeDocument/2006/relationships/hyperlink" Target="https://www.pddh.gob.sv/portal/wp-content/uploads/2020/07/cabanas-1.xlsx" TargetMode="External"/><Relationship Id="rId186" Type="http://schemas.openxmlformats.org/officeDocument/2006/relationships/hyperlink" Target="https://www.pddh.gob.sv/portal/wp-content/uploads/2020/07/anexo-3-1.xlsx" TargetMode="External"/><Relationship Id="rId211" Type="http://schemas.openxmlformats.org/officeDocument/2006/relationships/hyperlink" Target="https://www.pddh.gob.sv/portal/wp-content/uploads/2020/07/50-2020-vp.docx" TargetMode="External"/><Relationship Id="rId232" Type="http://schemas.openxmlformats.org/officeDocument/2006/relationships/hyperlink" Target="https://www.pddh.gob.sv/portal/wp-content/uploads/2020/07/anexo-1-2.xls" TargetMode="External"/><Relationship Id="rId253" Type="http://schemas.openxmlformats.org/officeDocument/2006/relationships/hyperlink" Target="https://www.pddh.gob.sv/portal/wp-content/uploads/2020/07/chalatenango.xls" TargetMode="External"/><Relationship Id="rId274" Type="http://schemas.openxmlformats.org/officeDocument/2006/relationships/hyperlink" Target="https://www.pddh.gob.sv/portal/wp-content/uploads/2020/08/8.xlsx" TargetMode="External"/><Relationship Id="rId295" Type="http://schemas.openxmlformats.org/officeDocument/2006/relationships/header" Target="header1.xml"/><Relationship Id="rId27" Type="http://schemas.openxmlformats.org/officeDocument/2006/relationships/hyperlink" Target="https://www.pddh.gob.sv/portal/wp-content/uploads/2020/05/sonsonate.xlsx" TargetMode="External"/><Relationship Id="rId48" Type="http://schemas.openxmlformats.org/officeDocument/2006/relationships/hyperlink" Target="https://www.pddh.gob.sv/portal/wp-content/uploads/2020/05/san-vicente-1.xlsx" TargetMode="External"/><Relationship Id="rId69" Type="http://schemas.openxmlformats.org/officeDocument/2006/relationships/hyperlink" Target="https://www.pddh.gob.sv/portal/wp-content/uploads/2020/05/chalatenango.pdf" TargetMode="External"/><Relationship Id="rId113" Type="http://schemas.openxmlformats.org/officeDocument/2006/relationships/hyperlink" Target="https://www.pddh.gob.sv/portal/wp-content/uploads/2020/07/20-2020-vp.docx" TargetMode="External"/><Relationship Id="rId134" Type="http://schemas.openxmlformats.org/officeDocument/2006/relationships/hyperlink" Target="https://www.pddh.gob.sv/portal/wp-content/uploads/2020/07/la-libertad.xlsx" TargetMode="External"/><Relationship Id="rId80" Type="http://schemas.openxmlformats.org/officeDocument/2006/relationships/hyperlink" Target="https://www.pddh.gob.sv/portal/wp-content/uploads/2020/05/8-2020-vp.pdf" TargetMode="External"/><Relationship Id="rId155" Type="http://schemas.openxmlformats.org/officeDocument/2006/relationships/hyperlink" Target="https://www.pddh.gob.sv/portal/wp-content/uploads/2020/08/34-2020vp-1.docx" TargetMode="External"/><Relationship Id="rId176" Type="http://schemas.openxmlformats.org/officeDocument/2006/relationships/hyperlink" Target="https://www.pddh.gob.sv/portal/wp-content/uploads/2020/07/cabanas-1.pdf" TargetMode="External"/><Relationship Id="rId197" Type="http://schemas.openxmlformats.org/officeDocument/2006/relationships/hyperlink" Target="https://www.pddh.gob.sv/portal/wp-content/uploads/2020/07/anexo-1-1.xlsx" TargetMode="External"/><Relationship Id="rId201" Type="http://schemas.openxmlformats.org/officeDocument/2006/relationships/hyperlink" Target="https://www.pddh.gob.sv/portal/wp-content/uploads/2020/07/47-2020-vp.docx" TargetMode="External"/><Relationship Id="rId222" Type="http://schemas.openxmlformats.org/officeDocument/2006/relationships/hyperlink" Target="https://www.pddh.gob.sv/portal/wp-content/uploads/2020/07/anexo-1-3.pdf" TargetMode="External"/><Relationship Id="rId243" Type="http://schemas.openxmlformats.org/officeDocument/2006/relationships/hyperlink" Target="https://www.pddh.gob.sv/portal/wp-content/uploads/2020/07/9.pdf" TargetMode="External"/><Relationship Id="rId264" Type="http://schemas.openxmlformats.org/officeDocument/2006/relationships/hyperlink" Target="https://www.pddh.gob.sv/portal/wp-content/uploads/2020/09/58-2020-vp.docx" TargetMode="External"/><Relationship Id="rId285" Type="http://schemas.openxmlformats.org/officeDocument/2006/relationships/hyperlink" Target="https://www.pddh.gob.sv/portal/wp-content/uploads/2020/08/19-1.pdf" TargetMode="External"/><Relationship Id="rId17" Type="http://schemas.openxmlformats.org/officeDocument/2006/relationships/hyperlink" Target="https://www.pddh.gob.sv/portal/wp-content/uploads/2020/05/la-libertad.xlsx" TargetMode="External"/><Relationship Id="rId38" Type="http://schemas.openxmlformats.org/officeDocument/2006/relationships/hyperlink" Target="https://www.pddh.gob.sv/portal/wp-content/uploads/2020/05/la-union-1.xlsx" TargetMode="External"/><Relationship Id="rId59" Type="http://schemas.openxmlformats.org/officeDocument/2006/relationships/hyperlink" Target="https://www.pddh.gob.sv/portal/wp-content/uploads/2020/05/santa-ana.xlsx" TargetMode="External"/><Relationship Id="rId103" Type="http://schemas.openxmlformats.org/officeDocument/2006/relationships/hyperlink" Target="https://www.pddh.gob.sv/portal/wp-content/uploads/2020/05/15-2020-anexo-1.pdf" TargetMode="External"/><Relationship Id="rId124" Type="http://schemas.openxmlformats.org/officeDocument/2006/relationships/hyperlink" Target="https://www.pddh.gob.sv/portal/wp-content/uploads/2020/05/29-2020-anexo.xlsx" TargetMode="External"/><Relationship Id="rId70" Type="http://schemas.openxmlformats.org/officeDocument/2006/relationships/hyperlink" Target="https://www.pddh.gob.sv/portal/wp-content/uploads/2020/05/cabanas.pdf" TargetMode="External"/><Relationship Id="rId91" Type="http://schemas.openxmlformats.org/officeDocument/2006/relationships/hyperlink" Target="https://www.pddh.gob.sv/portal/wp-content/uploads/2020/05/2013-1.xls" TargetMode="External"/><Relationship Id="rId145" Type="http://schemas.openxmlformats.org/officeDocument/2006/relationships/hyperlink" Target="https://www.pddh.gob.sv/portal/wp-content/uploads/2020/07/anexo-3-a.docx" TargetMode="External"/><Relationship Id="rId166" Type="http://schemas.openxmlformats.org/officeDocument/2006/relationships/hyperlink" Target="https://www.pddh.gob.sv/portal/wp-content/uploads/2020/07/adjunta-migrantes.xlsx" TargetMode="External"/><Relationship Id="rId187" Type="http://schemas.openxmlformats.org/officeDocument/2006/relationships/hyperlink" Target="https://www.pddh.gob.sv/portal/wp-content/uploads/2020/07/anexo-5.xlsx" TargetMode="External"/><Relationship Id="rId1" Type="http://schemas.openxmlformats.org/officeDocument/2006/relationships/customXml" Target="../customXml/item1.xml"/><Relationship Id="rId212" Type="http://schemas.openxmlformats.org/officeDocument/2006/relationships/hyperlink" Target="https://www.pddh.gob.sv/portal/wp-content/uploads/2020/07/respuesta-control-de-procedimeintos.doc" TargetMode="External"/><Relationship Id="rId233" Type="http://schemas.openxmlformats.org/officeDocument/2006/relationships/hyperlink" Target="https://www.pddh.gob.sv/portal/wp-content/uploads/2020/07/anexo-2.docx" TargetMode="External"/><Relationship Id="rId254" Type="http://schemas.openxmlformats.org/officeDocument/2006/relationships/hyperlink" Target="file:///C:\Users\Propietario\Downloads\1.9" TargetMode="External"/><Relationship Id="rId28" Type="http://schemas.openxmlformats.org/officeDocument/2006/relationships/hyperlink" Target="https://www.pddh.gob.sv/portal/wp-content/uploads/2020/05/usulutan.pdf" TargetMode="External"/><Relationship Id="rId49" Type="http://schemas.openxmlformats.org/officeDocument/2006/relationships/hyperlink" Target="https://www.pddh.gob.sv/portal/wp-content/uploads/2020/05/sonsonate-1.xlsx" TargetMode="External"/><Relationship Id="rId114" Type="http://schemas.openxmlformats.org/officeDocument/2006/relationships/hyperlink" Target="https://www.pddh.gob.sv/portal/wp-content/uploads/2020/05/anexo-1-1.xlsx" TargetMode="External"/><Relationship Id="rId275" Type="http://schemas.openxmlformats.org/officeDocument/2006/relationships/hyperlink" Target="https://www.pddh.gob.sv/portal/wp-content/uploads/2020/08/9.xlsx" TargetMode="External"/><Relationship Id="rId296" Type="http://schemas.openxmlformats.org/officeDocument/2006/relationships/footer" Target="footer1.xml"/><Relationship Id="rId60" Type="http://schemas.openxmlformats.org/officeDocument/2006/relationships/hyperlink" Target="https://www.pddh.gob.sv/portal/wp-content/uploads/2020/05/san-vicente.pdf" TargetMode="External"/><Relationship Id="rId81" Type="http://schemas.openxmlformats.org/officeDocument/2006/relationships/hyperlink" Target="https://www.pddh.gob.sv/portal/wp-content/uploads/2020/07/9-2020-vp.docx" TargetMode="External"/><Relationship Id="rId135" Type="http://schemas.openxmlformats.org/officeDocument/2006/relationships/hyperlink" Target="https://www.pddh.gob.sv/portal/wp-content/uploads/2020/07/la-paz.xlsx" TargetMode="External"/><Relationship Id="rId156" Type="http://schemas.openxmlformats.org/officeDocument/2006/relationships/hyperlink" Target="https://www.pddh.gob.sv/portal/wp-content/uploads/2020/07/35-2020-vp.docx" TargetMode="External"/><Relationship Id="rId177" Type="http://schemas.openxmlformats.org/officeDocument/2006/relationships/hyperlink" Target="https://www.pddh.gob.sv/portal/wp-content/uploads/2020/07/cuscatlan-1.xlsx" TargetMode="External"/><Relationship Id="rId198" Type="http://schemas.openxmlformats.org/officeDocument/2006/relationships/hyperlink" Target="https://www.pddh.gob.sv/portal/wp-content/uploads/2020/07/anexo-2-2.pdf" TargetMode="External"/><Relationship Id="rId202" Type="http://schemas.openxmlformats.org/officeDocument/2006/relationships/hyperlink" Target="https://www.pddh.gob.sv/portal/wp-content/uploads/2020/07/48-2020-vp.docx" TargetMode="External"/><Relationship Id="rId223" Type="http://schemas.openxmlformats.org/officeDocument/2006/relationships/hyperlink" Target="https://www.pddh.gob.sv/portal/wp-content/uploads/2020/07/anexo-2-6.pdf" TargetMode="External"/><Relationship Id="rId244" Type="http://schemas.openxmlformats.org/officeDocument/2006/relationships/hyperlink" Target="https://www.pddh.gob.sv/portal/wp-content/uploads/2020/07/10.pdf" TargetMode="External"/><Relationship Id="rId18" Type="http://schemas.openxmlformats.org/officeDocument/2006/relationships/hyperlink" Target="https://www.pddh.gob.sv/portal/wp-content/uploads/2020/05/la-paz.xlsx" TargetMode="External"/><Relationship Id="rId39" Type="http://schemas.openxmlformats.org/officeDocument/2006/relationships/hyperlink" Target="https://www.pddh.gob.sv/portal/wp-content/uploads/2020/05/morazan-1.xlsx" TargetMode="External"/><Relationship Id="rId265" Type="http://schemas.openxmlformats.org/officeDocument/2006/relationships/hyperlink" Target="https://www.pddh.gob.sv/portal/wp-content/uploads/2020/09/3.pdf" TargetMode="External"/><Relationship Id="rId286" Type="http://schemas.openxmlformats.org/officeDocument/2006/relationships/hyperlink" Target="https://www.pddh.gob.sv/portal/wp-content/uploads/2020/08/20-1.pdf" TargetMode="External"/><Relationship Id="rId50" Type="http://schemas.openxmlformats.org/officeDocument/2006/relationships/hyperlink" Target="https://www.pddh.gob.sv/portal/wp-content/uploads/2020/05/victmas-de-violencia.xlsx" TargetMode="External"/><Relationship Id="rId104" Type="http://schemas.openxmlformats.org/officeDocument/2006/relationships/hyperlink" Target="https://www.pddh.gob.sv/portal/wp-content/uploads/2020/05/15-2020-anexo-2.pdf" TargetMode="External"/><Relationship Id="rId125" Type="http://schemas.openxmlformats.org/officeDocument/2006/relationships/hyperlink" Target="https://www.pddh.gob.sv/portal/wp-content/uploads/2020/05/29-2020-anexo-ii.pdf" TargetMode="External"/><Relationship Id="rId146" Type="http://schemas.openxmlformats.org/officeDocument/2006/relationships/hyperlink" Target="https://www.pddh.gob.sv/portal/wp-content/uploads/2020/07/anexo-3-b.pdf" TargetMode="External"/><Relationship Id="rId167" Type="http://schemas.openxmlformats.org/officeDocument/2006/relationships/hyperlink" Target="https://www.pddh.gob.sv/portal/wp-content/uploads/2020/07/adjunta-civiles.pdf" TargetMode="External"/><Relationship Id="rId188" Type="http://schemas.openxmlformats.org/officeDocument/2006/relationships/hyperlink" Target="https://www.pddh.gob.sv/portal/wp-content/uploads/2020/07/anexo-6.xls" TargetMode="External"/><Relationship Id="rId71" Type="http://schemas.openxmlformats.org/officeDocument/2006/relationships/hyperlink" Target="https://www.pddh.gob.sv/portal/wp-content/uploads/2020/05/ahuachapan-2.xlsx" TargetMode="External"/><Relationship Id="rId92" Type="http://schemas.openxmlformats.org/officeDocument/2006/relationships/hyperlink" Target="https://www.pddh.gob.sv/portal/wp-content/uploads/2020/05/2014-1.xls" TargetMode="External"/><Relationship Id="rId213" Type="http://schemas.openxmlformats.org/officeDocument/2006/relationships/hyperlink" Target="https://www.pddh.gob.sv/portal/wp-content/uploads/2020/07/51-2020-vp.docx" TargetMode="External"/><Relationship Id="rId234" Type="http://schemas.openxmlformats.org/officeDocument/2006/relationships/hyperlink" Target="https://www.pddh.gob.sv/portal/wp-content/uploads/2020/07/55-2020-vp.docx" TargetMode="External"/><Relationship Id="rId2" Type="http://schemas.openxmlformats.org/officeDocument/2006/relationships/numbering" Target="numbering.xml"/><Relationship Id="rId29" Type="http://schemas.openxmlformats.org/officeDocument/2006/relationships/hyperlink" Target="https://www.pddh.gob.sv/portal/wp-content/uploads/2020/05/verificacion-penitenciaria.pdf" TargetMode="External"/><Relationship Id="rId255" Type="http://schemas.openxmlformats.org/officeDocument/2006/relationships/hyperlink" Target="https://www.pddh.gob.sv/portal/wp-content/uploads/2020/07/denuncias-1.xlsx" TargetMode="External"/><Relationship Id="rId276" Type="http://schemas.openxmlformats.org/officeDocument/2006/relationships/hyperlink" Target="https://www.pddh.gob.sv/portal/wp-content/uploads/2020/08/10.xlsx" TargetMode="External"/><Relationship Id="rId297" Type="http://schemas.openxmlformats.org/officeDocument/2006/relationships/fontTable" Target="fontTable.xml"/><Relationship Id="rId40" Type="http://schemas.openxmlformats.org/officeDocument/2006/relationships/hyperlink" Target="https://www.pddh.gob.sv/portal/wp-content/uploads/2020/05/mujer-y-familia.xlsx" TargetMode="External"/><Relationship Id="rId115" Type="http://schemas.openxmlformats.org/officeDocument/2006/relationships/hyperlink" Target="https://www.pddh.gob.sv/portal/wp-content/uploads/2020/05/anexo-ii.pdf" TargetMode="External"/><Relationship Id="rId136" Type="http://schemas.openxmlformats.org/officeDocument/2006/relationships/hyperlink" Target="https://www.pddh.gob.sv/portal/wp-content/uploads/2020/07/la-union.xlsx" TargetMode="External"/><Relationship Id="rId157" Type="http://schemas.openxmlformats.org/officeDocument/2006/relationships/hyperlink" Target="https://www.pddh.gob.sv/portal/wp-content/uploads/2020/05/35-2020vp.pdf" TargetMode="External"/><Relationship Id="rId178" Type="http://schemas.openxmlformats.org/officeDocument/2006/relationships/hyperlink" Target="https://www.pddh.gob.sv/portal/wp-content/uploads/2020/07/la-libertad-3.xlsx" TargetMode="External"/><Relationship Id="rId61" Type="http://schemas.openxmlformats.org/officeDocument/2006/relationships/hyperlink" Target="https://www.pddh.gob.sv/portal/wp-content/uploads/2020/05/san-miguel-2.xlsx" TargetMode="External"/><Relationship Id="rId82" Type="http://schemas.openxmlformats.org/officeDocument/2006/relationships/hyperlink" Target="https://www.pddh.gob.sv/portal/wp-content/uploads/2020/07/10-2020-vp.docx" TargetMode="External"/><Relationship Id="rId199" Type="http://schemas.openxmlformats.org/officeDocument/2006/relationships/hyperlink" Target="https://www.pddh.gob.sv/portal/wp-content/uploads/2020/07/45-2020-vp-1.docx" TargetMode="External"/><Relationship Id="rId203" Type="http://schemas.openxmlformats.org/officeDocument/2006/relationships/hyperlink" Target="https://www.pddh.gob.sv/portal/wp-content/uploads/2020/07/anexo-1.docx" TargetMode="External"/><Relationship Id="rId19" Type="http://schemas.openxmlformats.org/officeDocument/2006/relationships/hyperlink" Target="https://www.pddh.gob.sv/portal/wp-content/uploads/2020/05/la-union.xlsx" TargetMode="External"/><Relationship Id="rId224" Type="http://schemas.openxmlformats.org/officeDocument/2006/relationships/hyperlink" Target="https://www.pddh.gob.sv/portal/wp-content/uploads/2020/07/anexo-3-3.pdf" TargetMode="External"/><Relationship Id="rId245" Type="http://schemas.openxmlformats.org/officeDocument/2006/relationships/hyperlink" Target="https://www.pddh.gob.sv/portal/wp-content/uploads/2020/07/56-2020-vp.docx" TargetMode="External"/><Relationship Id="rId266" Type="http://schemas.openxmlformats.org/officeDocument/2006/relationships/hyperlink" Target="https://www.pddh.gob.sv/portal/wp-content/uploads/2020/08/59-2020-vp.docx" TargetMode="External"/><Relationship Id="rId287" Type="http://schemas.openxmlformats.org/officeDocument/2006/relationships/hyperlink" Target="https://www.pddh.gob.sv/portal/wp-content/uploads/2020/08/21.xlsx" TargetMode="External"/><Relationship Id="rId30" Type="http://schemas.openxmlformats.org/officeDocument/2006/relationships/hyperlink" Target="https://www.pddh.gob.sv/portal/wp-content/uploads/2020/05/ahuachapan-1.xlsx" TargetMode="External"/><Relationship Id="rId105" Type="http://schemas.openxmlformats.org/officeDocument/2006/relationships/hyperlink" Target="https://www.pddh.gob.sv/portal/wp-content/uploads/2020/05/15-2020-anexo-3.xlsx" TargetMode="External"/><Relationship Id="rId126" Type="http://schemas.openxmlformats.org/officeDocument/2006/relationships/hyperlink" Target="https://www.pddh.gob.sv/portal/wp-content/uploads/2020/07/30-2020-vp.docx" TargetMode="External"/><Relationship Id="rId147" Type="http://schemas.openxmlformats.org/officeDocument/2006/relationships/hyperlink" Target="https://www.pddh.gob.sv/portal/wp-content/uploads/2020/07/anexo-4.pdf" TargetMode="External"/><Relationship Id="rId168" Type="http://schemas.openxmlformats.org/officeDocument/2006/relationships/hyperlink" Target="https://www.pddh.gob.sv/portal/wp-content/uploads/2020/07/37-2020-vp.docx" TargetMode="External"/><Relationship Id="rId51" Type="http://schemas.openxmlformats.org/officeDocument/2006/relationships/hyperlink" Target="https://www.pddh.gob.sv/portal/wp-content/uploads/2020/05/vih-y-derechos-humanos.xlsx" TargetMode="External"/><Relationship Id="rId72" Type="http://schemas.openxmlformats.org/officeDocument/2006/relationships/hyperlink" Target="https://www.pddh.gob.sv/portal/wp-content/uploads/2020/07/4-2020-vp.docx" TargetMode="External"/><Relationship Id="rId93" Type="http://schemas.openxmlformats.org/officeDocument/2006/relationships/hyperlink" Target="https://www.pddh.gob.sv/portal/wp-content/uploads/2020/05/2015-1.xls" TargetMode="External"/><Relationship Id="rId189" Type="http://schemas.openxmlformats.org/officeDocument/2006/relationships/hyperlink" Target="https://www.pddh.gob.sv/portal/wp-content/uploads/2020/07/40-2020-vp.docx" TargetMode="External"/><Relationship Id="rId3" Type="http://schemas.openxmlformats.org/officeDocument/2006/relationships/styles" Target="styles.xml"/><Relationship Id="rId214" Type="http://schemas.openxmlformats.org/officeDocument/2006/relationships/hyperlink" Target="https://www.pddh.gob.sv/portal/wp-content/uploads/2020/07/1-1.pdf" TargetMode="External"/><Relationship Id="rId235" Type="http://schemas.openxmlformats.org/officeDocument/2006/relationships/hyperlink" Target="https://www.pddh.gob.sv/portal/wp-content/uploads/2020/07/1-2.pdf" TargetMode="External"/><Relationship Id="rId256" Type="http://schemas.openxmlformats.org/officeDocument/2006/relationships/hyperlink" Target="https://www.pddh.gob.sv/portal/wp-content/uploads/2020/07/la-libertad-4.xlsx" TargetMode="External"/><Relationship Id="rId277" Type="http://schemas.openxmlformats.org/officeDocument/2006/relationships/hyperlink" Target="https://www.pddh.gob.sv/portal/wp-content/uploads/2020/08/11.xlsx" TargetMode="External"/><Relationship Id="rId298" Type="http://schemas.openxmlformats.org/officeDocument/2006/relationships/theme" Target="theme/theme1.xml"/><Relationship Id="rId116" Type="http://schemas.openxmlformats.org/officeDocument/2006/relationships/hyperlink" Target="https://www.pddh.gob.sv/portal/wp-content/uploads/2020/07/21-2020-vp.docx" TargetMode="External"/><Relationship Id="rId137" Type="http://schemas.openxmlformats.org/officeDocument/2006/relationships/hyperlink" Target="https://www.pddh.gob.sv/portal/wp-content/uploads/2020/07/morazan.xlsx" TargetMode="External"/><Relationship Id="rId158" Type="http://schemas.openxmlformats.org/officeDocument/2006/relationships/hyperlink" Target="https://www.pddh.gob.sv/portal/wp-content/uploads/2020/07/36-2020-vp.docx" TargetMode="External"/><Relationship Id="rId20" Type="http://schemas.openxmlformats.org/officeDocument/2006/relationships/hyperlink" Target="https://www.pddh.gob.sv/portal/wp-content/uploads/2020/05/migrante-y-seguridad-ciudadana.pdf" TargetMode="External"/><Relationship Id="rId41" Type="http://schemas.openxmlformats.org/officeDocument/2006/relationships/hyperlink" Target="https://www.pddh.gob.sv/portal/wp-content/uploads/2020/05/ninez-y-juventud.pdf" TargetMode="External"/><Relationship Id="rId62" Type="http://schemas.openxmlformats.org/officeDocument/2006/relationships/hyperlink" Target="https://www.pddh.gob.sv/portal/wp-content/uploads/2020/05/san-miguel-1.pdf" TargetMode="External"/><Relationship Id="rId83" Type="http://schemas.openxmlformats.org/officeDocument/2006/relationships/hyperlink" Target="https://www.pddh.gob.sv/portal/wp-content/uploads/2020/05/anexo.pdf" TargetMode="External"/><Relationship Id="rId179" Type="http://schemas.openxmlformats.org/officeDocument/2006/relationships/hyperlink" Target="https://www.pddh.gob.sv/portal/wp-content/uploads/2020/07/la-paz-2.xlsx" TargetMode="External"/><Relationship Id="rId190" Type="http://schemas.openxmlformats.org/officeDocument/2006/relationships/hyperlink" Target="https://www.pddh.gob.sv/portal/wp-content/uploads/2020/07/respuesta.pdf" TargetMode="External"/><Relationship Id="rId204" Type="http://schemas.openxmlformats.org/officeDocument/2006/relationships/hyperlink" Target="https://www.pddh.gob.sv/portal/wp-content/uploads/2020/07/anexo-2-3.pdf" TargetMode="External"/><Relationship Id="rId225" Type="http://schemas.openxmlformats.org/officeDocument/2006/relationships/hyperlink" Target="https://www.pddh.gob.sv/portal/wp-content/uploads/2020/07/anexo-4.docx" TargetMode="External"/><Relationship Id="rId246" Type="http://schemas.openxmlformats.org/officeDocument/2006/relationships/hyperlink" Target="https://www.pddh.gob.sv/portal/wp-content/uploads/2020/07/adjunta-civiles.xlsx" TargetMode="External"/><Relationship Id="rId267" Type="http://schemas.openxmlformats.org/officeDocument/2006/relationships/hyperlink" Target="https://www.pddh.gob.sv/portal/wp-content/uploads/2020/08/1.xlsx" TargetMode="External"/><Relationship Id="rId288" Type="http://schemas.openxmlformats.org/officeDocument/2006/relationships/hyperlink" Target="https://www.pddh.gob.sv/portal/wp-content/uploads/2020/08/22-1.pdf" TargetMode="External"/><Relationship Id="rId106" Type="http://schemas.openxmlformats.org/officeDocument/2006/relationships/hyperlink" Target="https://www.pddh.gob.sv/portal/wp-content/uploads/2020/07/16-2020-vp.docx" TargetMode="External"/><Relationship Id="rId127" Type="http://schemas.openxmlformats.org/officeDocument/2006/relationships/hyperlink" Target="https://www.pddh.gob.sv/portal/wp-content/uploads/2020/05/30-2020-anexo.pdf" TargetMode="External"/><Relationship Id="rId10" Type="http://schemas.openxmlformats.org/officeDocument/2006/relationships/hyperlink" Target="https://www.pddh.gob.sv/portal/wp-content/uploads/2020/05/caba&#241;as.xlsx" TargetMode="External"/><Relationship Id="rId31" Type="http://schemas.openxmlformats.org/officeDocument/2006/relationships/hyperlink" Target="https://www.pddh.gob.sv/portal/wp-content/uploads/2020/05/cabanas.xlsx" TargetMode="External"/><Relationship Id="rId52" Type="http://schemas.openxmlformats.org/officeDocument/2006/relationships/hyperlink" Target="https://www.pddh.gob.sv/portal/wp-content/uploads/2020/05/verificaci&#243;n-penitenciaria.pdf" TargetMode="External"/><Relationship Id="rId73" Type="http://schemas.openxmlformats.org/officeDocument/2006/relationships/hyperlink" Target="https://www.pddh.gob.sv/portal/wp-content/uploads/2020/05/anexo-1.xlsx" TargetMode="External"/><Relationship Id="rId94" Type="http://schemas.openxmlformats.org/officeDocument/2006/relationships/hyperlink" Target="https://www.pddh.gob.sv/portal/wp-content/uploads/2020/05/2016.xls" TargetMode="External"/><Relationship Id="rId148" Type="http://schemas.openxmlformats.org/officeDocument/2006/relationships/hyperlink" Target="https://www.pddh.gob.sv/portal/wp-content/uploads/2020/07/anexo-5.pdf" TargetMode="External"/><Relationship Id="rId169" Type="http://schemas.openxmlformats.org/officeDocument/2006/relationships/hyperlink" Target="https://www.pddh.gob.sv/portal/wp-content/uploads/2020/07/cabanas.pdf" TargetMode="External"/><Relationship Id="rId4" Type="http://schemas.openxmlformats.org/officeDocument/2006/relationships/settings" Target="settings.xml"/><Relationship Id="rId180" Type="http://schemas.openxmlformats.org/officeDocument/2006/relationships/hyperlink" Target="https://www.pddh.gob.sv/portal/wp-content/uploads/2020/07/la-union-3.xlsx" TargetMode="External"/><Relationship Id="rId215" Type="http://schemas.openxmlformats.org/officeDocument/2006/relationships/hyperlink" Target="https://www.pddh.gob.sv/portal/wp-content/uploads/2020/07/2-1.pdf" TargetMode="External"/><Relationship Id="rId236" Type="http://schemas.openxmlformats.org/officeDocument/2006/relationships/hyperlink" Target="https://www.pddh.gob.sv/portal/wp-content/uploads/2020/07/2-2.pdf" TargetMode="External"/><Relationship Id="rId257" Type="http://schemas.openxmlformats.org/officeDocument/2006/relationships/hyperlink" Target="https://www.pddh.gob.sv/portal/wp-content/uploads/2020/07/la-paz-3.xlsx" TargetMode="External"/><Relationship Id="rId278" Type="http://schemas.openxmlformats.org/officeDocument/2006/relationships/hyperlink" Target="https://www.pddh.gob.sv/portal/wp-content/uploads/2020/08/12.xlsx" TargetMode="External"/><Relationship Id="rId42" Type="http://schemas.openxmlformats.org/officeDocument/2006/relationships/hyperlink" Target="https://www.pddh.gob.sv/portal/wp-content/uploads/2020/05/persona-adulta-ayor-2018.docx" TargetMode="External"/><Relationship Id="rId84" Type="http://schemas.openxmlformats.org/officeDocument/2006/relationships/hyperlink" Target="https://www.pddh.gob.sv/portal/wp-content/uploads/2020/07/11-2019-vp.docx" TargetMode="External"/><Relationship Id="rId138" Type="http://schemas.openxmlformats.org/officeDocument/2006/relationships/hyperlink" Target="https://www.pddh.gob.sv/portal/wp-content/uploads/2020/07/san-miguel.xlsx" TargetMode="External"/><Relationship Id="rId191" Type="http://schemas.openxmlformats.org/officeDocument/2006/relationships/hyperlink" Target="https://www.pddh.gob.sv/portal/wp-content/uploads/2020/09/41-2020-vp-1.docx" TargetMode="External"/><Relationship Id="rId205" Type="http://schemas.openxmlformats.org/officeDocument/2006/relationships/hyperlink" Target="https://www.pddh.gob.sv/portal/wp-content/uploads/2020/07/anexo-3-1.pdf" TargetMode="External"/><Relationship Id="rId247" Type="http://schemas.openxmlformats.org/officeDocument/2006/relationships/hyperlink" Target="https://www.pddh.gob.sv/portal/wp-content/uploads/2020/07/adjunta-economicos.docx" TargetMode="External"/><Relationship Id="rId107" Type="http://schemas.openxmlformats.org/officeDocument/2006/relationships/hyperlink" Target="https://www.pddh.gob.sv/portal/wp-content/uploads/2020/05/16-2020-anexo.pdf" TargetMode="External"/><Relationship Id="rId289" Type="http://schemas.openxmlformats.org/officeDocument/2006/relationships/hyperlink" Target="https://www.pddh.gob.sv/portal/wp-content/uploads/2020/08/23-1.pdf" TargetMode="External"/><Relationship Id="rId11" Type="http://schemas.openxmlformats.org/officeDocument/2006/relationships/hyperlink" Target="https://www.pddh.gob.sv/portal/wp-content/uploads/2020/05/chalatenango.xlsx" TargetMode="External"/><Relationship Id="rId53" Type="http://schemas.openxmlformats.org/officeDocument/2006/relationships/hyperlink" Target="https://www.pddh.gob.sv/portal/wp-content/uploads/2020/07/2-2020-vp.docx" TargetMode="External"/><Relationship Id="rId149" Type="http://schemas.openxmlformats.org/officeDocument/2006/relationships/hyperlink" Target="https://www.pddh.gob.sv/portal/wp-content/uploads/2020/07/anexo-6.pdf" TargetMode="External"/><Relationship Id="rId95" Type="http://schemas.openxmlformats.org/officeDocument/2006/relationships/hyperlink" Target="https://www.pddh.gob.sv/portal/wp-content/uploads/2020/05/2017.xlsx" TargetMode="External"/><Relationship Id="rId160" Type="http://schemas.openxmlformats.org/officeDocument/2006/relationships/hyperlink" Target="https://www.pddh.gob.sv/portal/wp-content/uploads/2020/07/verificacion-penitenciaria.docx" TargetMode="External"/><Relationship Id="rId216" Type="http://schemas.openxmlformats.org/officeDocument/2006/relationships/hyperlink" Target="https://www.pddh.gob.sv/portal/wp-content/uploads/2020/07/3.pdf" TargetMode="External"/><Relationship Id="rId258" Type="http://schemas.openxmlformats.org/officeDocument/2006/relationships/hyperlink" Target="https://www.pddh.gob.sv/portal/wp-content/uploads/2020/07/57-2020-vp.docx" TargetMode="External"/><Relationship Id="rId22" Type="http://schemas.openxmlformats.org/officeDocument/2006/relationships/hyperlink" Target="https://www.pddh.gob.sv/portal/wp-content/uploads/2020/05/personas-adultas-aayores.xlsx" TargetMode="External"/><Relationship Id="rId64" Type="http://schemas.openxmlformats.org/officeDocument/2006/relationships/hyperlink" Target="https://www.pddh.gob.sv/portal/wp-content/uploads/2020/05/la-union.pdf" TargetMode="External"/><Relationship Id="rId118" Type="http://schemas.openxmlformats.org/officeDocument/2006/relationships/hyperlink" Target="https://www.pddh.gob.sv/portal/wp-content/uploads/2020/07/23-2020-vp.docx" TargetMode="External"/><Relationship Id="rId171" Type="http://schemas.openxmlformats.org/officeDocument/2006/relationships/hyperlink" Target="https://www.pddh.gob.sv/portal/wp-content/uploads/2020/07/la-paz-1.xlsx" TargetMode="External"/><Relationship Id="rId227" Type="http://schemas.openxmlformats.org/officeDocument/2006/relationships/hyperlink" Target="https://www.pddh.gob.sv/portal/wp-content/uploads/2020/07/anexo-6-1.pdf" TargetMode="External"/><Relationship Id="rId269" Type="http://schemas.openxmlformats.org/officeDocument/2006/relationships/hyperlink" Target="https://www.pddh.gob.sv/portal/wp-content/uploads/2020/08/3.xlsx" TargetMode="External"/><Relationship Id="rId33" Type="http://schemas.openxmlformats.org/officeDocument/2006/relationships/hyperlink" Target="https://www.pddh.gob.sv/portal/wp-content/uploads/2020/05/civiles-e-individuales-1.xlsx" TargetMode="External"/><Relationship Id="rId129" Type="http://schemas.openxmlformats.org/officeDocument/2006/relationships/hyperlink" Target="https://www.pddh.gob.sv/portal/wp-content/uploads/2020/07/ahuachapan.xlsx" TargetMode="External"/><Relationship Id="rId280" Type="http://schemas.openxmlformats.org/officeDocument/2006/relationships/hyperlink" Target="https://www.pddh.gob.sv/portal/wp-content/uploads/2020/08/14.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C0798F55-5180-4F4A-90BF-0099B5C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12314</Words>
  <Characters>67729</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Mirna Patricia Corado de Escobar</cp:lastModifiedBy>
  <cp:revision>5</cp:revision>
  <cp:lastPrinted>2020-08-27T20:01:00Z</cp:lastPrinted>
  <dcterms:created xsi:type="dcterms:W3CDTF">2020-08-27T20:01:00Z</dcterms:created>
  <dcterms:modified xsi:type="dcterms:W3CDTF">2020-09-21T16:05:00Z</dcterms:modified>
</cp:coreProperties>
</file>