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D4E" w:rsidRDefault="00AC5D4E" w:rsidP="00AC5D4E">
      <w:pPr>
        <w:spacing w:after="160"/>
        <w:jc w:val="center"/>
        <w:rPr>
          <w:rFonts w:ascii="Calibri" w:eastAsia="Calibri" w:hAnsi="Calibri" w:cs="Times New Roman"/>
          <w:sz w:val="20"/>
          <w:szCs w:val="20"/>
          <w:lang w:val="es-ES"/>
        </w:rPr>
      </w:pPr>
      <w:r>
        <w:rPr>
          <w:rFonts w:ascii="Calibri" w:eastAsia="Calibri" w:hAnsi="Calibri" w:cs="Times New Roman"/>
          <w:b/>
          <w:noProof/>
          <w:sz w:val="20"/>
          <w:szCs w:val="20"/>
          <w:lang w:eastAsia="es-SV"/>
        </w:rPr>
        <w:drawing>
          <wp:inline distT="0" distB="0" distL="0" distR="0" wp14:anchorId="0B12CB7C" wp14:editId="6B14FE61">
            <wp:extent cx="590550" cy="773339"/>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773339"/>
                    </a:xfrm>
                    <a:prstGeom prst="rect">
                      <a:avLst/>
                    </a:prstGeom>
                    <a:noFill/>
                    <a:ln>
                      <a:noFill/>
                    </a:ln>
                  </pic:spPr>
                </pic:pic>
              </a:graphicData>
            </a:graphic>
          </wp:inline>
        </w:drawing>
      </w:r>
    </w:p>
    <w:p w:rsidR="00DD5297" w:rsidRPr="00351022" w:rsidRDefault="00DD5297" w:rsidP="00AC5D4E">
      <w:pPr>
        <w:spacing w:after="160" w:line="240" w:lineRule="auto"/>
        <w:contextualSpacing/>
        <w:jc w:val="center"/>
        <w:rPr>
          <w:rFonts w:ascii="Calibri" w:eastAsia="Calibri" w:hAnsi="Calibri" w:cs="Times New Roman"/>
          <w:sz w:val="24"/>
          <w:szCs w:val="24"/>
          <w:lang w:val="es-ES"/>
        </w:rPr>
      </w:pPr>
      <w:r w:rsidRPr="00351022">
        <w:rPr>
          <w:rFonts w:ascii="Calibri" w:eastAsia="Calibri" w:hAnsi="Calibri" w:cs="Times New Roman"/>
          <w:b/>
          <w:sz w:val="24"/>
          <w:szCs w:val="24"/>
        </w:rPr>
        <w:t>UNIDAD DE ACCE</w:t>
      </w:r>
      <w:r w:rsidR="003F581D" w:rsidRPr="00351022">
        <w:rPr>
          <w:rFonts w:ascii="Calibri" w:eastAsia="Calibri" w:hAnsi="Calibri" w:cs="Times New Roman"/>
          <w:b/>
          <w:sz w:val="24"/>
          <w:szCs w:val="24"/>
        </w:rPr>
        <w:t>SO A LA INF</w:t>
      </w:r>
      <w:r w:rsidR="00496876" w:rsidRPr="00351022">
        <w:rPr>
          <w:rFonts w:ascii="Calibri" w:eastAsia="Calibri" w:hAnsi="Calibri" w:cs="Times New Roman"/>
          <w:b/>
          <w:sz w:val="24"/>
          <w:szCs w:val="24"/>
        </w:rPr>
        <w:t>O</w:t>
      </w:r>
      <w:r w:rsidR="003F581D" w:rsidRPr="00351022">
        <w:rPr>
          <w:rFonts w:ascii="Calibri" w:eastAsia="Calibri" w:hAnsi="Calibri" w:cs="Times New Roman"/>
          <w:b/>
          <w:sz w:val="24"/>
          <w:szCs w:val="24"/>
        </w:rPr>
        <w:t>R</w:t>
      </w:r>
      <w:r w:rsidRPr="00351022">
        <w:rPr>
          <w:rFonts w:ascii="Calibri" w:eastAsia="Calibri" w:hAnsi="Calibri" w:cs="Times New Roman"/>
          <w:b/>
          <w:sz w:val="24"/>
          <w:szCs w:val="24"/>
        </w:rPr>
        <w:t>M</w:t>
      </w:r>
      <w:r w:rsidR="003F581D" w:rsidRPr="00351022">
        <w:rPr>
          <w:rFonts w:ascii="Calibri" w:eastAsia="Calibri" w:hAnsi="Calibri" w:cs="Times New Roman"/>
          <w:b/>
          <w:sz w:val="24"/>
          <w:szCs w:val="24"/>
        </w:rPr>
        <w:t>A</w:t>
      </w:r>
      <w:r w:rsidRPr="00351022">
        <w:rPr>
          <w:rFonts w:ascii="Calibri" w:eastAsia="Calibri" w:hAnsi="Calibri" w:cs="Times New Roman"/>
          <w:b/>
          <w:sz w:val="24"/>
          <w:szCs w:val="24"/>
        </w:rPr>
        <w:t xml:space="preserve">CIÓN PÚBLICA </w:t>
      </w:r>
    </w:p>
    <w:p w:rsidR="001D209B" w:rsidRPr="00351022" w:rsidRDefault="001D209B" w:rsidP="00AC5D4E">
      <w:pPr>
        <w:spacing w:line="240" w:lineRule="auto"/>
        <w:contextualSpacing/>
        <w:jc w:val="center"/>
        <w:rPr>
          <w:rFonts w:ascii="Calibri" w:eastAsia="Calibri" w:hAnsi="Calibri" w:cs="Times New Roman"/>
          <w:b/>
          <w:sz w:val="24"/>
          <w:szCs w:val="24"/>
        </w:rPr>
      </w:pPr>
      <w:r w:rsidRPr="00351022">
        <w:rPr>
          <w:rFonts w:ascii="Calibri" w:eastAsia="Calibri" w:hAnsi="Calibri" w:cs="Times New Roman"/>
          <w:b/>
          <w:sz w:val="24"/>
          <w:szCs w:val="24"/>
        </w:rPr>
        <w:t>RESOLUCIONES Y ANEXOS</w:t>
      </w:r>
    </w:p>
    <w:p w:rsidR="001D209B" w:rsidRPr="00351022" w:rsidRDefault="001D209B" w:rsidP="00AC5D4E">
      <w:pPr>
        <w:spacing w:line="240" w:lineRule="auto"/>
        <w:contextualSpacing/>
        <w:jc w:val="center"/>
        <w:rPr>
          <w:rFonts w:ascii="Calibri" w:eastAsia="Calibri" w:hAnsi="Calibri" w:cs="Times New Roman"/>
          <w:b/>
          <w:sz w:val="24"/>
          <w:szCs w:val="24"/>
        </w:rPr>
      </w:pPr>
      <w:r w:rsidRPr="00351022">
        <w:rPr>
          <w:rFonts w:ascii="Calibri" w:eastAsia="Calibri" w:hAnsi="Calibri" w:cs="Times New Roman"/>
          <w:b/>
          <w:sz w:val="24"/>
          <w:szCs w:val="24"/>
        </w:rPr>
        <w:t>2015</w:t>
      </w:r>
    </w:p>
    <w:tbl>
      <w:tblPr>
        <w:tblW w:w="137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6378"/>
        <w:gridCol w:w="2552"/>
        <w:gridCol w:w="2410"/>
      </w:tblGrid>
      <w:tr w:rsidR="00B577F2" w:rsidRPr="00DD5297" w:rsidTr="00B577F2">
        <w:trPr>
          <w:tblHeader/>
        </w:trPr>
        <w:tc>
          <w:tcPr>
            <w:tcW w:w="2411" w:type="dxa"/>
            <w:shd w:val="clear" w:color="auto" w:fill="66CCFF"/>
          </w:tcPr>
          <w:p w:rsidR="00B577F2" w:rsidRPr="00DD5297" w:rsidRDefault="00B577F2" w:rsidP="00AC5D4E">
            <w:pPr>
              <w:spacing w:after="0" w:line="240" w:lineRule="auto"/>
              <w:contextualSpacing/>
              <w:jc w:val="center"/>
              <w:rPr>
                <w:rFonts w:ascii="Calibri" w:eastAsia="Calibri" w:hAnsi="Calibri" w:cs="Times New Roman"/>
                <w:b/>
                <w:sz w:val="20"/>
                <w:szCs w:val="20"/>
              </w:rPr>
            </w:pPr>
          </w:p>
          <w:p w:rsidR="00B577F2" w:rsidRPr="00DD5297" w:rsidRDefault="00B577F2" w:rsidP="00AC5D4E">
            <w:pPr>
              <w:spacing w:after="0" w:line="240" w:lineRule="auto"/>
              <w:contextualSpacing/>
              <w:jc w:val="center"/>
              <w:rPr>
                <w:rFonts w:ascii="Calibri" w:eastAsia="Calibri" w:hAnsi="Calibri" w:cs="Times New Roman"/>
                <w:b/>
                <w:sz w:val="20"/>
                <w:szCs w:val="20"/>
              </w:rPr>
            </w:pPr>
            <w:r w:rsidRPr="00DD5297">
              <w:rPr>
                <w:rFonts w:ascii="Calibri" w:eastAsia="Calibri" w:hAnsi="Calibri" w:cs="Times New Roman"/>
                <w:b/>
                <w:sz w:val="20"/>
                <w:szCs w:val="20"/>
              </w:rPr>
              <w:t>No</w:t>
            </w:r>
          </w:p>
          <w:p w:rsidR="00B577F2" w:rsidRPr="00DD5297" w:rsidRDefault="00B577F2" w:rsidP="00AC5D4E">
            <w:pPr>
              <w:spacing w:after="0" w:line="240" w:lineRule="auto"/>
              <w:contextualSpacing/>
              <w:jc w:val="center"/>
              <w:rPr>
                <w:rFonts w:ascii="Calibri" w:eastAsia="Calibri" w:hAnsi="Calibri" w:cs="Times New Roman"/>
                <w:b/>
                <w:sz w:val="20"/>
                <w:szCs w:val="20"/>
              </w:rPr>
            </w:pPr>
          </w:p>
        </w:tc>
        <w:tc>
          <w:tcPr>
            <w:tcW w:w="6378" w:type="dxa"/>
            <w:shd w:val="clear" w:color="auto" w:fill="66CCFF"/>
          </w:tcPr>
          <w:p w:rsidR="00B577F2" w:rsidRPr="00DD5297" w:rsidRDefault="00B577F2" w:rsidP="00AC5D4E">
            <w:pPr>
              <w:spacing w:after="0" w:line="240" w:lineRule="auto"/>
              <w:contextualSpacing/>
              <w:jc w:val="center"/>
              <w:rPr>
                <w:rFonts w:ascii="Calibri" w:eastAsia="Calibri" w:hAnsi="Calibri" w:cs="Times New Roman"/>
                <w:b/>
                <w:sz w:val="20"/>
                <w:szCs w:val="20"/>
              </w:rPr>
            </w:pPr>
          </w:p>
          <w:p w:rsidR="00B577F2" w:rsidRPr="00DD5297" w:rsidRDefault="00B577F2" w:rsidP="00AC5D4E">
            <w:pPr>
              <w:spacing w:after="0" w:line="240" w:lineRule="auto"/>
              <w:contextualSpacing/>
              <w:jc w:val="center"/>
              <w:rPr>
                <w:rFonts w:ascii="Calibri" w:eastAsia="Calibri" w:hAnsi="Calibri" w:cs="Times New Roman"/>
                <w:b/>
                <w:sz w:val="20"/>
                <w:szCs w:val="20"/>
              </w:rPr>
            </w:pPr>
            <w:r w:rsidRPr="00DD5297">
              <w:rPr>
                <w:rFonts w:ascii="Calibri" w:eastAsia="Calibri" w:hAnsi="Calibri" w:cs="Times New Roman"/>
                <w:b/>
                <w:sz w:val="20"/>
                <w:szCs w:val="20"/>
              </w:rPr>
              <w:t>Información Requerida</w:t>
            </w:r>
          </w:p>
        </w:tc>
        <w:tc>
          <w:tcPr>
            <w:tcW w:w="2552" w:type="dxa"/>
            <w:shd w:val="clear" w:color="auto" w:fill="66CCFF"/>
          </w:tcPr>
          <w:p w:rsidR="00B577F2" w:rsidRPr="00DD5297" w:rsidRDefault="00B577F2" w:rsidP="00AC5D4E">
            <w:pPr>
              <w:spacing w:after="0" w:line="240" w:lineRule="auto"/>
              <w:contextualSpacing/>
              <w:jc w:val="center"/>
              <w:rPr>
                <w:rFonts w:ascii="Calibri" w:eastAsia="Calibri" w:hAnsi="Calibri" w:cs="Times New Roman"/>
                <w:b/>
                <w:sz w:val="20"/>
                <w:szCs w:val="20"/>
              </w:rPr>
            </w:pPr>
          </w:p>
          <w:p w:rsidR="00B577F2" w:rsidRPr="00DD5297" w:rsidRDefault="00B577F2" w:rsidP="00AC5D4E">
            <w:pPr>
              <w:spacing w:after="0" w:line="240" w:lineRule="auto"/>
              <w:contextualSpacing/>
              <w:jc w:val="center"/>
              <w:rPr>
                <w:rFonts w:ascii="Calibri" w:eastAsia="Calibri" w:hAnsi="Calibri" w:cs="Times New Roman"/>
                <w:b/>
                <w:sz w:val="20"/>
                <w:szCs w:val="20"/>
              </w:rPr>
            </w:pPr>
            <w:r w:rsidRPr="00DD5297">
              <w:rPr>
                <w:rFonts w:ascii="Calibri" w:eastAsia="Calibri" w:hAnsi="Calibri" w:cs="Times New Roman"/>
                <w:b/>
                <w:sz w:val="20"/>
                <w:szCs w:val="20"/>
              </w:rPr>
              <w:t>Resolución</w:t>
            </w:r>
          </w:p>
        </w:tc>
        <w:tc>
          <w:tcPr>
            <w:tcW w:w="2410" w:type="dxa"/>
            <w:shd w:val="clear" w:color="auto" w:fill="66CCFF"/>
          </w:tcPr>
          <w:p w:rsidR="00B577F2" w:rsidRDefault="00B577F2" w:rsidP="00AC5D4E">
            <w:pPr>
              <w:spacing w:after="0" w:line="240" w:lineRule="auto"/>
              <w:contextualSpacing/>
              <w:jc w:val="center"/>
              <w:rPr>
                <w:rFonts w:ascii="Calibri" w:eastAsia="Calibri" w:hAnsi="Calibri" w:cs="Times New Roman"/>
                <w:b/>
                <w:sz w:val="20"/>
                <w:szCs w:val="20"/>
              </w:rPr>
            </w:pPr>
          </w:p>
          <w:p w:rsidR="00B577F2" w:rsidRPr="00DD5297" w:rsidRDefault="00B577F2" w:rsidP="00AC5D4E">
            <w:pPr>
              <w:spacing w:after="0" w:line="240" w:lineRule="auto"/>
              <w:contextualSpacing/>
              <w:jc w:val="center"/>
              <w:rPr>
                <w:rFonts w:ascii="Calibri" w:eastAsia="Calibri" w:hAnsi="Calibri" w:cs="Times New Roman"/>
                <w:b/>
                <w:sz w:val="20"/>
                <w:szCs w:val="20"/>
              </w:rPr>
            </w:pPr>
            <w:r>
              <w:rPr>
                <w:rFonts w:ascii="Calibri" w:eastAsia="Calibri" w:hAnsi="Calibri" w:cs="Times New Roman"/>
                <w:b/>
                <w:sz w:val="20"/>
                <w:szCs w:val="20"/>
              </w:rPr>
              <w:t>Anexos</w:t>
            </w:r>
          </w:p>
        </w:tc>
      </w:tr>
      <w:tr w:rsidR="00B577F2" w:rsidRPr="009046DC" w:rsidTr="00AC5D4E">
        <w:trPr>
          <w:trHeight w:val="842"/>
        </w:trPr>
        <w:tc>
          <w:tcPr>
            <w:tcW w:w="2411" w:type="dxa"/>
            <w:shd w:val="clear" w:color="auto" w:fill="auto"/>
          </w:tcPr>
          <w:p w:rsidR="00B577F2" w:rsidRPr="009046DC" w:rsidRDefault="00B577F2" w:rsidP="00B577F2">
            <w:pPr>
              <w:spacing w:after="0"/>
              <w:rPr>
                <w:rFonts w:eastAsia="Calibri" w:cs="Times New Roman"/>
                <w:sz w:val="20"/>
                <w:szCs w:val="20"/>
              </w:rPr>
            </w:pPr>
          </w:p>
          <w:p w:rsidR="00B577F2" w:rsidRDefault="00B577F2" w:rsidP="00B577F2">
            <w:pPr>
              <w:spacing w:after="0"/>
              <w:jc w:val="center"/>
              <w:rPr>
                <w:rFonts w:eastAsia="Calibri" w:cs="Times New Roman"/>
                <w:sz w:val="20"/>
                <w:szCs w:val="20"/>
              </w:rPr>
            </w:pPr>
            <w:r w:rsidRPr="009046DC">
              <w:rPr>
                <w:rFonts w:eastAsia="Calibri" w:cs="Times New Roman"/>
                <w:sz w:val="20"/>
                <w:szCs w:val="20"/>
              </w:rPr>
              <w:t>1-2015</w:t>
            </w:r>
          </w:p>
          <w:p w:rsidR="001D209B" w:rsidRPr="009046DC" w:rsidRDefault="001D209B" w:rsidP="001D209B">
            <w:pPr>
              <w:spacing w:after="0"/>
              <w:rPr>
                <w:rFonts w:eastAsia="Calibri" w:cs="Times New Roman"/>
                <w:sz w:val="20"/>
                <w:szCs w:val="20"/>
              </w:rPr>
            </w:pPr>
          </w:p>
        </w:tc>
        <w:tc>
          <w:tcPr>
            <w:tcW w:w="6378" w:type="dxa"/>
            <w:shd w:val="clear" w:color="auto" w:fill="auto"/>
          </w:tcPr>
          <w:p w:rsidR="00B577F2" w:rsidRPr="009046DC" w:rsidRDefault="00B577F2" w:rsidP="00B577F2">
            <w:pPr>
              <w:autoSpaceDE w:val="0"/>
              <w:autoSpaceDN w:val="0"/>
              <w:adjustRightInd w:val="0"/>
              <w:spacing w:after="0" w:line="240" w:lineRule="auto"/>
              <w:rPr>
                <w:rFonts w:cs="*Times New Roman-16701-Identity"/>
                <w:sz w:val="20"/>
                <w:szCs w:val="20"/>
              </w:rPr>
            </w:pPr>
            <w:r w:rsidRPr="009046DC">
              <w:rPr>
                <w:rFonts w:cs="*Times New Roman-16701-Identity"/>
                <w:sz w:val="20"/>
                <w:szCs w:val="20"/>
              </w:rPr>
              <w:t>Memorando número 004/2015, emitido por La Procuraduría Adjunta para la Defensa de los Derechos del Medio Ambiente, en el que se relacionan las diligencias realizadas por esta Institución con relación a la construcción de Walmart M</w:t>
            </w:r>
            <w:r w:rsidRPr="009046DC">
              <w:rPr>
                <w:rFonts w:cs="Calibri"/>
                <w:sz w:val="20"/>
                <w:szCs w:val="20"/>
              </w:rPr>
              <w:t>e</w:t>
            </w:r>
            <w:r w:rsidRPr="009046DC">
              <w:rPr>
                <w:rFonts w:cs="*Times New Roman-16701-Identity"/>
                <w:sz w:val="20"/>
                <w:szCs w:val="20"/>
              </w:rPr>
              <w:t>jicanos.</w:t>
            </w:r>
          </w:p>
        </w:tc>
        <w:tc>
          <w:tcPr>
            <w:tcW w:w="2552" w:type="dxa"/>
          </w:tcPr>
          <w:p w:rsidR="00B577F2" w:rsidRPr="009046DC" w:rsidRDefault="00B577F2" w:rsidP="00B577F2">
            <w:pPr>
              <w:spacing w:after="0"/>
              <w:rPr>
                <w:rFonts w:eastAsia="Calibri" w:cs="Times New Roman"/>
                <w:sz w:val="20"/>
                <w:szCs w:val="20"/>
              </w:rPr>
            </w:pPr>
          </w:p>
          <w:p w:rsidR="00B577F2" w:rsidRPr="009046DC" w:rsidRDefault="00100918" w:rsidP="001D209B">
            <w:pPr>
              <w:spacing w:after="0"/>
              <w:jc w:val="center"/>
              <w:rPr>
                <w:rFonts w:eastAsia="Calibri" w:cs="Times New Roman"/>
                <w:sz w:val="20"/>
                <w:szCs w:val="20"/>
              </w:rPr>
            </w:pPr>
            <w:hyperlink r:id="rId7" w:history="1">
              <w:r w:rsidR="00B577F2" w:rsidRPr="007B2972">
                <w:rPr>
                  <w:rStyle w:val="Hipervnculo"/>
                  <w:rFonts w:eastAsia="Calibri" w:cs="Times New Roman"/>
                  <w:sz w:val="20"/>
                  <w:szCs w:val="20"/>
                </w:rPr>
                <w:t>DESCARGAR</w:t>
              </w:r>
            </w:hyperlink>
          </w:p>
        </w:tc>
        <w:tc>
          <w:tcPr>
            <w:tcW w:w="2410" w:type="dxa"/>
          </w:tcPr>
          <w:p w:rsidR="00B577F2" w:rsidRDefault="00B577F2" w:rsidP="00B577F2">
            <w:pPr>
              <w:spacing w:after="0"/>
              <w:rPr>
                <w:rFonts w:eastAsia="Calibri" w:cs="Times New Roman"/>
                <w:sz w:val="20"/>
                <w:szCs w:val="20"/>
              </w:rPr>
            </w:pPr>
          </w:p>
          <w:p w:rsidR="00E2015C" w:rsidRPr="009046DC" w:rsidRDefault="00100918" w:rsidP="00AC5D4E">
            <w:pPr>
              <w:spacing w:after="0"/>
              <w:jc w:val="center"/>
              <w:rPr>
                <w:rFonts w:eastAsia="Calibri" w:cs="Times New Roman"/>
                <w:sz w:val="20"/>
                <w:szCs w:val="20"/>
              </w:rPr>
            </w:pPr>
            <w:hyperlink r:id="rId8" w:history="1">
              <w:r w:rsidR="00B10388" w:rsidRPr="00B10388">
                <w:rPr>
                  <w:rStyle w:val="Hipervnculo"/>
                  <w:rFonts w:eastAsia="Calibri" w:cs="Times New Roman"/>
                  <w:sz w:val="20"/>
                  <w:szCs w:val="20"/>
                </w:rPr>
                <w:t>DESCARGAR</w:t>
              </w:r>
            </w:hyperlink>
          </w:p>
        </w:tc>
      </w:tr>
      <w:tr w:rsidR="00B577F2" w:rsidRPr="009046DC" w:rsidTr="00B577F2">
        <w:trPr>
          <w:trHeight w:val="1842"/>
        </w:trPr>
        <w:tc>
          <w:tcPr>
            <w:tcW w:w="2411" w:type="dxa"/>
            <w:shd w:val="clear" w:color="auto" w:fill="auto"/>
          </w:tcPr>
          <w:p w:rsidR="00B577F2" w:rsidRPr="009046DC" w:rsidRDefault="00B577F2" w:rsidP="00DD5297">
            <w:pPr>
              <w:spacing w:after="0"/>
              <w:jc w:val="center"/>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p>
          <w:p w:rsidR="00B577F2" w:rsidRPr="009046DC" w:rsidRDefault="00B577F2" w:rsidP="00DD5297">
            <w:pPr>
              <w:spacing w:after="0"/>
              <w:rPr>
                <w:rFonts w:eastAsia="Calibri" w:cs="Times New Roman"/>
                <w:sz w:val="20"/>
                <w:szCs w:val="20"/>
              </w:rPr>
            </w:pPr>
          </w:p>
          <w:p w:rsidR="00B577F2" w:rsidRPr="009046DC" w:rsidRDefault="00B577F2" w:rsidP="00932F45">
            <w:pPr>
              <w:pStyle w:val="Prrafodelista"/>
              <w:numPr>
                <w:ilvl w:val="1"/>
                <w:numId w:val="1"/>
              </w:numPr>
              <w:spacing w:after="0"/>
              <w:jc w:val="center"/>
              <w:rPr>
                <w:rFonts w:asciiTheme="minorHAnsi" w:hAnsiTheme="minorHAnsi"/>
                <w:sz w:val="20"/>
                <w:szCs w:val="20"/>
              </w:rPr>
            </w:pPr>
          </w:p>
          <w:p w:rsidR="00B577F2" w:rsidRPr="009046DC" w:rsidRDefault="00B577F2" w:rsidP="00DD5297">
            <w:pPr>
              <w:spacing w:after="0"/>
              <w:jc w:val="center"/>
              <w:rPr>
                <w:rFonts w:eastAsia="Calibri" w:cs="Times New Roman"/>
                <w:sz w:val="20"/>
                <w:szCs w:val="20"/>
              </w:rPr>
            </w:pPr>
          </w:p>
        </w:tc>
        <w:tc>
          <w:tcPr>
            <w:tcW w:w="6378" w:type="dxa"/>
            <w:shd w:val="clear" w:color="auto" w:fill="auto"/>
          </w:tcPr>
          <w:p w:rsidR="00B577F2" w:rsidRDefault="00B577F2" w:rsidP="00DD5297">
            <w:pPr>
              <w:autoSpaceDE w:val="0"/>
              <w:autoSpaceDN w:val="0"/>
              <w:adjustRightInd w:val="0"/>
              <w:spacing w:after="0" w:line="240" w:lineRule="auto"/>
              <w:jc w:val="both"/>
              <w:rPr>
                <w:rFonts w:cs="*Times New Roman-22718-Identity"/>
                <w:sz w:val="20"/>
                <w:szCs w:val="20"/>
              </w:rPr>
            </w:pPr>
          </w:p>
          <w:p w:rsidR="00AC5D4E" w:rsidRPr="009046DC" w:rsidRDefault="00B577F2" w:rsidP="00DD5297">
            <w:pPr>
              <w:autoSpaceDE w:val="0"/>
              <w:autoSpaceDN w:val="0"/>
              <w:adjustRightInd w:val="0"/>
              <w:spacing w:after="0" w:line="240" w:lineRule="auto"/>
              <w:jc w:val="both"/>
              <w:rPr>
                <w:rFonts w:cs="*Times New Roman-22718-Identity"/>
                <w:sz w:val="20"/>
                <w:szCs w:val="20"/>
              </w:rPr>
            </w:pPr>
            <w:r w:rsidRPr="009046DC">
              <w:rPr>
                <w:rFonts w:cs="*Times New Roman-22718-Identity"/>
                <w:sz w:val="20"/>
                <w:szCs w:val="20"/>
              </w:rPr>
              <w:t xml:space="preserve">1. Copia certificada de la solicitud de demanda adicional presentada a la comisión de Hacienda y general de presupuesto del Ministerio de Hacienda con sus respectivos anexos. 2. Presupuesto aprobado a la Institución para el ejercicio Fiscal 2015. 3. Nota de fecha 8 de octubre del año 2014. 3. Nota de fecha 22 de octubre del año 2014, donde el Procurador para la Defensa de los Derechos Humanos presenta la solicitud de demanda adicional al presupuesto asignado a la PDDH para el </w:t>
            </w:r>
            <w:r w:rsidRPr="009046DC">
              <w:rPr>
                <w:rFonts w:cs="*Minion Pro-Bold-22721-Identity"/>
                <w:b/>
                <w:bCs/>
                <w:sz w:val="20"/>
                <w:szCs w:val="20"/>
              </w:rPr>
              <w:t xml:space="preserve">ejercicio </w:t>
            </w:r>
            <w:r w:rsidRPr="009046DC">
              <w:rPr>
                <w:rFonts w:cs="*Times New Roman-22718-Identity"/>
                <w:sz w:val="20"/>
                <w:szCs w:val="20"/>
              </w:rPr>
              <w:t xml:space="preserve">fiscal 2015, </w:t>
            </w:r>
            <w:r w:rsidRPr="009046DC">
              <w:rPr>
                <w:rFonts w:cs="*Times New Roman-Bold-22720-Ide"/>
                <w:b/>
                <w:bCs/>
                <w:sz w:val="20"/>
                <w:szCs w:val="20"/>
              </w:rPr>
              <w:t xml:space="preserve">y </w:t>
            </w:r>
            <w:r w:rsidRPr="009046DC">
              <w:rPr>
                <w:rFonts w:cs="*Times New Roman-22718-Identity"/>
                <w:sz w:val="20"/>
                <w:szCs w:val="20"/>
              </w:rPr>
              <w:t>se anexa resumen de tabla de demanda adicional. 4. Proyecto de presupuesto 20·15 de la Dirección General del Presupuesto. 5. Dictamen N</w:t>
            </w:r>
            <w:r w:rsidRPr="009046DC">
              <w:rPr>
                <w:rFonts w:cs="*Times New Roman-22719-Identity"/>
                <w:sz w:val="20"/>
                <w:szCs w:val="20"/>
              </w:rPr>
              <w:t>º</w:t>
            </w:r>
            <w:r w:rsidRPr="009046DC">
              <w:rPr>
                <w:rFonts w:cs="*Times New Roman-22718-Identity"/>
                <w:sz w:val="20"/>
                <w:szCs w:val="20"/>
              </w:rPr>
              <w:t xml:space="preserve">359 de la Comisión de Hacienda y Especial del Presupuesto que contiene la propuesta del Consejo de Ministros para aprobación Ley de Presupuesto 2015. 6. Nota certificada del Ministerio de Hacienda de fecha 13 de enero del 2015 </w:t>
            </w:r>
          </w:p>
        </w:tc>
        <w:tc>
          <w:tcPr>
            <w:tcW w:w="2552" w:type="dxa"/>
          </w:tcPr>
          <w:p w:rsidR="00B577F2" w:rsidRPr="009046DC" w:rsidRDefault="00B577F2" w:rsidP="00DD5297">
            <w:pPr>
              <w:spacing w:after="0"/>
              <w:jc w:val="center"/>
              <w:rPr>
                <w:rFonts w:eastAsia="Calibri" w:cs="Times New Roman"/>
                <w:sz w:val="20"/>
                <w:szCs w:val="20"/>
              </w:rPr>
            </w:pPr>
          </w:p>
          <w:p w:rsidR="00B577F2" w:rsidRPr="009046DC" w:rsidRDefault="00B577F2" w:rsidP="00DD5297">
            <w:pPr>
              <w:spacing w:after="0"/>
              <w:rPr>
                <w:rFonts w:eastAsia="Calibri" w:cs="Times New Roman"/>
                <w:sz w:val="20"/>
                <w:szCs w:val="20"/>
              </w:rPr>
            </w:pPr>
          </w:p>
          <w:p w:rsidR="00B577F2" w:rsidRDefault="00B577F2" w:rsidP="009046DC">
            <w:pPr>
              <w:spacing w:after="0"/>
              <w:jc w:val="center"/>
              <w:rPr>
                <w:rFonts w:eastAsia="Calibri" w:cs="Times New Roman"/>
                <w:sz w:val="20"/>
                <w:szCs w:val="20"/>
              </w:rPr>
            </w:pPr>
          </w:p>
          <w:p w:rsidR="00B577F2" w:rsidRPr="009046DC" w:rsidRDefault="00100918" w:rsidP="009046DC">
            <w:pPr>
              <w:spacing w:after="0"/>
              <w:jc w:val="center"/>
              <w:rPr>
                <w:rFonts w:eastAsia="Calibri" w:cs="Times New Roman"/>
                <w:sz w:val="20"/>
                <w:szCs w:val="20"/>
              </w:rPr>
            </w:pPr>
            <w:hyperlink r:id="rId9" w:history="1">
              <w:r w:rsidR="00B577F2" w:rsidRPr="007B2972">
                <w:rPr>
                  <w:rStyle w:val="Hipervnculo"/>
                  <w:rFonts w:eastAsia="Calibri" w:cs="Times New Roman"/>
                  <w:sz w:val="20"/>
                  <w:szCs w:val="20"/>
                </w:rPr>
                <w:t>DESCARGAR</w:t>
              </w:r>
            </w:hyperlink>
          </w:p>
          <w:p w:rsidR="00B577F2" w:rsidRPr="009046DC" w:rsidRDefault="00B577F2" w:rsidP="00DD5297">
            <w:pPr>
              <w:spacing w:after="0"/>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p>
        </w:tc>
        <w:tc>
          <w:tcPr>
            <w:tcW w:w="2410" w:type="dxa"/>
          </w:tcPr>
          <w:p w:rsidR="00B577F2" w:rsidRDefault="00B577F2" w:rsidP="00DD5297">
            <w:pPr>
              <w:spacing w:after="0"/>
              <w:jc w:val="center"/>
              <w:rPr>
                <w:rFonts w:eastAsia="Calibri" w:cs="Times New Roman"/>
                <w:sz w:val="20"/>
                <w:szCs w:val="20"/>
              </w:rPr>
            </w:pPr>
          </w:p>
          <w:p w:rsidR="00E2015C" w:rsidRDefault="00E2015C" w:rsidP="00DD5297">
            <w:pPr>
              <w:spacing w:after="0"/>
              <w:jc w:val="center"/>
              <w:rPr>
                <w:rFonts w:eastAsia="Calibri" w:cs="Times New Roman"/>
                <w:sz w:val="20"/>
                <w:szCs w:val="20"/>
              </w:rPr>
            </w:pPr>
          </w:p>
          <w:p w:rsidR="00E2015C" w:rsidRDefault="00E2015C" w:rsidP="00DD5297">
            <w:pPr>
              <w:spacing w:after="0"/>
              <w:jc w:val="center"/>
              <w:rPr>
                <w:rFonts w:eastAsia="Calibri" w:cs="Times New Roman"/>
                <w:sz w:val="20"/>
                <w:szCs w:val="20"/>
              </w:rPr>
            </w:pPr>
          </w:p>
          <w:p w:rsidR="00E2015C" w:rsidRPr="009046DC" w:rsidRDefault="00100918" w:rsidP="00DD5297">
            <w:pPr>
              <w:spacing w:after="0"/>
              <w:jc w:val="center"/>
              <w:rPr>
                <w:rFonts w:eastAsia="Calibri" w:cs="Times New Roman"/>
                <w:sz w:val="20"/>
                <w:szCs w:val="20"/>
              </w:rPr>
            </w:pPr>
            <w:hyperlink r:id="rId10" w:history="1">
              <w:r w:rsidR="00B10388" w:rsidRPr="00B10388">
                <w:rPr>
                  <w:rStyle w:val="Hipervnculo"/>
                  <w:rFonts w:eastAsia="Calibri" w:cs="Times New Roman"/>
                  <w:sz w:val="20"/>
                  <w:szCs w:val="20"/>
                </w:rPr>
                <w:t>DESCARGAR</w:t>
              </w:r>
            </w:hyperlink>
          </w:p>
        </w:tc>
      </w:tr>
      <w:tr w:rsidR="00B577F2" w:rsidRPr="009046DC" w:rsidTr="00B577F2">
        <w:tc>
          <w:tcPr>
            <w:tcW w:w="2411" w:type="dxa"/>
            <w:shd w:val="clear" w:color="auto" w:fill="auto"/>
          </w:tcPr>
          <w:p w:rsidR="00B577F2" w:rsidRPr="009046DC" w:rsidRDefault="00B577F2" w:rsidP="00DD5297">
            <w:pPr>
              <w:spacing w:after="0"/>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r w:rsidRPr="009046DC">
              <w:rPr>
                <w:rFonts w:eastAsia="Calibri" w:cs="Times New Roman"/>
                <w:sz w:val="20"/>
                <w:szCs w:val="20"/>
              </w:rPr>
              <w:t>3-2015</w:t>
            </w:r>
          </w:p>
        </w:tc>
        <w:tc>
          <w:tcPr>
            <w:tcW w:w="6378" w:type="dxa"/>
            <w:shd w:val="clear" w:color="auto" w:fill="auto"/>
          </w:tcPr>
          <w:p w:rsidR="00B577F2" w:rsidRPr="009046DC" w:rsidRDefault="00B577F2" w:rsidP="00DD5297">
            <w:pPr>
              <w:spacing w:after="0"/>
              <w:jc w:val="both"/>
              <w:rPr>
                <w:rFonts w:eastAsia="Calibri" w:cs="Times New Roman"/>
                <w:sz w:val="20"/>
                <w:szCs w:val="20"/>
              </w:rPr>
            </w:pPr>
          </w:p>
          <w:p w:rsidR="00B577F2" w:rsidRPr="009046DC" w:rsidRDefault="00B577F2" w:rsidP="00DD5297">
            <w:pPr>
              <w:autoSpaceDE w:val="0"/>
              <w:autoSpaceDN w:val="0"/>
              <w:adjustRightInd w:val="0"/>
              <w:spacing w:after="0"/>
              <w:rPr>
                <w:rFonts w:cs="*Times New Roman-15110-Identity"/>
                <w:sz w:val="20"/>
                <w:szCs w:val="20"/>
              </w:rPr>
            </w:pPr>
            <w:r w:rsidRPr="009046DC">
              <w:rPr>
                <w:rFonts w:cs="*Times New Roman-15110-Identity"/>
                <w:sz w:val="20"/>
                <w:szCs w:val="20"/>
              </w:rPr>
              <w:t>Ayudas económicas especificando montos de dinero, razón que se aplicó y fecha.</w:t>
            </w:r>
          </w:p>
        </w:tc>
        <w:tc>
          <w:tcPr>
            <w:tcW w:w="2552" w:type="dxa"/>
          </w:tcPr>
          <w:p w:rsidR="00B577F2" w:rsidRDefault="00B577F2" w:rsidP="00DD5297">
            <w:pPr>
              <w:spacing w:after="0"/>
              <w:jc w:val="center"/>
              <w:rPr>
                <w:rFonts w:eastAsia="Calibri" w:cs="Times New Roman"/>
                <w:sz w:val="20"/>
                <w:szCs w:val="20"/>
              </w:rPr>
            </w:pPr>
          </w:p>
          <w:p w:rsidR="00B577F2" w:rsidRPr="009046DC" w:rsidRDefault="00100918" w:rsidP="009046DC">
            <w:pPr>
              <w:spacing w:after="0"/>
              <w:jc w:val="center"/>
              <w:rPr>
                <w:rFonts w:eastAsia="Calibri" w:cs="Times New Roman"/>
                <w:sz w:val="20"/>
                <w:szCs w:val="20"/>
              </w:rPr>
            </w:pPr>
            <w:hyperlink r:id="rId11" w:history="1">
              <w:r w:rsidR="00B577F2" w:rsidRPr="007B2972">
                <w:rPr>
                  <w:rStyle w:val="Hipervnculo"/>
                  <w:rFonts w:eastAsia="Calibri" w:cs="Times New Roman"/>
                  <w:sz w:val="20"/>
                  <w:szCs w:val="20"/>
                </w:rPr>
                <w:t>DESCARGAR</w:t>
              </w:r>
            </w:hyperlink>
          </w:p>
          <w:p w:rsidR="00B577F2" w:rsidRPr="009046DC" w:rsidRDefault="00B577F2" w:rsidP="00DD5297">
            <w:pPr>
              <w:spacing w:after="0"/>
              <w:jc w:val="center"/>
              <w:rPr>
                <w:rFonts w:eastAsia="Calibri" w:cs="Times New Roman"/>
                <w:sz w:val="20"/>
                <w:szCs w:val="20"/>
              </w:rPr>
            </w:pPr>
          </w:p>
        </w:tc>
        <w:tc>
          <w:tcPr>
            <w:tcW w:w="2410" w:type="dxa"/>
          </w:tcPr>
          <w:p w:rsidR="00B577F2" w:rsidRDefault="00B577F2" w:rsidP="00DD5297">
            <w:pPr>
              <w:spacing w:after="0"/>
              <w:jc w:val="center"/>
              <w:rPr>
                <w:rFonts w:eastAsia="Calibri" w:cs="Times New Roman"/>
                <w:sz w:val="20"/>
                <w:szCs w:val="20"/>
              </w:rPr>
            </w:pPr>
          </w:p>
          <w:p w:rsidR="00B10388" w:rsidRDefault="00100918" w:rsidP="00DD5297">
            <w:pPr>
              <w:spacing w:after="0"/>
              <w:jc w:val="center"/>
              <w:rPr>
                <w:rFonts w:eastAsia="Calibri" w:cs="Times New Roman"/>
                <w:sz w:val="20"/>
                <w:szCs w:val="20"/>
              </w:rPr>
            </w:pPr>
            <w:hyperlink r:id="rId12" w:history="1">
              <w:r w:rsidR="00B10388" w:rsidRPr="00B10388">
                <w:rPr>
                  <w:rStyle w:val="Hipervnculo"/>
                  <w:rFonts w:eastAsia="Calibri" w:cs="Times New Roman"/>
                  <w:sz w:val="20"/>
                  <w:szCs w:val="20"/>
                </w:rPr>
                <w:t>DESCARGAR</w:t>
              </w:r>
            </w:hyperlink>
          </w:p>
        </w:tc>
      </w:tr>
      <w:tr w:rsidR="00B577F2" w:rsidRPr="009046DC" w:rsidTr="00B577F2">
        <w:trPr>
          <w:trHeight w:val="539"/>
        </w:trPr>
        <w:tc>
          <w:tcPr>
            <w:tcW w:w="2411" w:type="dxa"/>
            <w:shd w:val="clear" w:color="auto" w:fill="auto"/>
          </w:tcPr>
          <w:p w:rsidR="00B577F2" w:rsidRPr="009046DC" w:rsidRDefault="00B577F2" w:rsidP="00DD5297">
            <w:pPr>
              <w:spacing w:after="0"/>
              <w:jc w:val="center"/>
              <w:rPr>
                <w:rFonts w:eastAsia="Calibri" w:cs="Times New Roman"/>
                <w:sz w:val="20"/>
                <w:szCs w:val="20"/>
              </w:rPr>
            </w:pPr>
          </w:p>
          <w:p w:rsidR="00B577F2" w:rsidRPr="009046DC" w:rsidRDefault="00B577F2" w:rsidP="00AC5D4E">
            <w:pPr>
              <w:spacing w:after="0"/>
              <w:jc w:val="center"/>
              <w:rPr>
                <w:rFonts w:eastAsia="Calibri" w:cs="Times New Roman"/>
                <w:sz w:val="20"/>
                <w:szCs w:val="20"/>
              </w:rPr>
            </w:pPr>
            <w:r w:rsidRPr="009046DC">
              <w:rPr>
                <w:rFonts w:eastAsia="Calibri" w:cs="Times New Roman"/>
                <w:sz w:val="20"/>
                <w:szCs w:val="20"/>
              </w:rPr>
              <w:t>4-2015</w:t>
            </w:r>
          </w:p>
        </w:tc>
        <w:tc>
          <w:tcPr>
            <w:tcW w:w="6378" w:type="dxa"/>
            <w:shd w:val="clear" w:color="auto" w:fill="auto"/>
          </w:tcPr>
          <w:p w:rsidR="00B577F2" w:rsidRPr="009046DC" w:rsidRDefault="00B577F2" w:rsidP="00DD5297">
            <w:pPr>
              <w:spacing w:after="0"/>
              <w:jc w:val="both"/>
              <w:rPr>
                <w:rFonts w:eastAsia="Calibri" w:cs="Times New Roman"/>
                <w:sz w:val="20"/>
                <w:szCs w:val="20"/>
              </w:rPr>
            </w:pPr>
          </w:p>
          <w:p w:rsidR="00B577F2" w:rsidRPr="009046DC" w:rsidRDefault="00B577F2" w:rsidP="005114DD">
            <w:pPr>
              <w:autoSpaceDE w:val="0"/>
              <w:autoSpaceDN w:val="0"/>
              <w:adjustRightInd w:val="0"/>
              <w:spacing w:after="0" w:line="240" w:lineRule="auto"/>
              <w:jc w:val="both"/>
              <w:rPr>
                <w:rFonts w:cs="*Times New Roman-17615-Identity"/>
                <w:sz w:val="20"/>
                <w:szCs w:val="20"/>
              </w:rPr>
            </w:pPr>
            <w:r w:rsidRPr="009046DC">
              <w:rPr>
                <w:rFonts w:cs="*Times New Roman-17615-Identity"/>
                <w:sz w:val="20"/>
                <w:szCs w:val="20"/>
              </w:rPr>
              <w:t xml:space="preserve">1. Cuánto dinero sobró del presupuesto de PDDH en el año 201O y se </w:t>
            </w:r>
            <w:r w:rsidRPr="009046DC">
              <w:rPr>
                <w:rFonts w:cs="*Times New Roman-17615-Identity"/>
                <w:sz w:val="20"/>
                <w:szCs w:val="20"/>
              </w:rPr>
              <w:lastRenderedPageBreak/>
              <w:t>devolvió al Ministerio de Hacienda. 2. Cuánto dinero sobró del presupuesto de PDDH en el año 2011 y se devolvió al Ministerio de Hacienda. 3. Cuánto dinero sobró del presupuesto de PDDH en el año 2012 y cuánto se devolvió al Ministerio de Hacienda. 4. Cuánto dinero sobró del presupuesto de PDDH en el año 2013 y cuánto se devolvió al Ministerio de Hacienda. 5. Cuánto dinero sobró del presupuesto de PDDH en el año 2014 y se devolvió al Ministerio de Hacienda.</w:t>
            </w:r>
          </w:p>
          <w:p w:rsidR="00B577F2" w:rsidRPr="009046DC" w:rsidRDefault="00B577F2" w:rsidP="005114DD">
            <w:pPr>
              <w:autoSpaceDE w:val="0"/>
              <w:autoSpaceDN w:val="0"/>
              <w:adjustRightInd w:val="0"/>
              <w:spacing w:after="0" w:line="240" w:lineRule="auto"/>
              <w:rPr>
                <w:rFonts w:cs="*Times New Roman-17615-Identity"/>
                <w:sz w:val="20"/>
                <w:szCs w:val="20"/>
              </w:rPr>
            </w:pPr>
          </w:p>
        </w:tc>
        <w:tc>
          <w:tcPr>
            <w:tcW w:w="2552" w:type="dxa"/>
          </w:tcPr>
          <w:p w:rsidR="00B577F2" w:rsidRPr="009046DC" w:rsidRDefault="00B577F2" w:rsidP="00AC5D4E">
            <w:pPr>
              <w:spacing w:after="0"/>
              <w:jc w:val="center"/>
              <w:rPr>
                <w:rFonts w:eastAsia="Calibri" w:cs="Times New Roman"/>
                <w:sz w:val="20"/>
                <w:szCs w:val="20"/>
              </w:rPr>
            </w:pPr>
          </w:p>
          <w:p w:rsidR="00B577F2" w:rsidRPr="009046DC" w:rsidRDefault="00100918" w:rsidP="00AC5D4E">
            <w:pPr>
              <w:spacing w:after="0"/>
              <w:jc w:val="center"/>
              <w:rPr>
                <w:rFonts w:eastAsia="Calibri" w:cs="Times New Roman"/>
                <w:sz w:val="20"/>
                <w:szCs w:val="20"/>
              </w:rPr>
            </w:pPr>
            <w:hyperlink r:id="rId13" w:history="1">
              <w:r w:rsidR="00B577F2" w:rsidRPr="007B2972">
                <w:rPr>
                  <w:rStyle w:val="Hipervnculo"/>
                  <w:rFonts w:eastAsia="Calibri" w:cs="Times New Roman"/>
                  <w:sz w:val="20"/>
                  <w:szCs w:val="20"/>
                </w:rPr>
                <w:t>DESCARGAR</w:t>
              </w:r>
            </w:hyperlink>
          </w:p>
          <w:p w:rsidR="00B577F2" w:rsidRPr="009046DC" w:rsidRDefault="00B577F2" w:rsidP="00AC5D4E">
            <w:pPr>
              <w:spacing w:after="0"/>
              <w:jc w:val="center"/>
              <w:rPr>
                <w:rFonts w:eastAsia="Calibri" w:cs="Times New Roman"/>
                <w:sz w:val="20"/>
                <w:szCs w:val="20"/>
              </w:rPr>
            </w:pPr>
          </w:p>
        </w:tc>
        <w:tc>
          <w:tcPr>
            <w:tcW w:w="2410" w:type="dxa"/>
          </w:tcPr>
          <w:p w:rsidR="00B577F2" w:rsidRDefault="00B577F2" w:rsidP="00AC5D4E">
            <w:pPr>
              <w:spacing w:after="0"/>
              <w:jc w:val="center"/>
              <w:rPr>
                <w:rFonts w:eastAsia="Calibri" w:cs="Times New Roman"/>
                <w:sz w:val="20"/>
                <w:szCs w:val="20"/>
              </w:rPr>
            </w:pPr>
          </w:p>
          <w:p w:rsidR="00B10388" w:rsidRPr="009046DC" w:rsidRDefault="00100918" w:rsidP="00AC5D4E">
            <w:pPr>
              <w:spacing w:after="0"/>
              <w:jc w:val="center"/>
              <w:rPr>
                <w:rFonts w:eastAsia="Calibri" w:cs="Times New Roman"/>
                <w:sz w:val="20"/>
                <w:szCs w:val="20"/>
              </w:rPr>
            </w:pPr>
            <w:hyperlink r:id="rId14" w:history="1">
              <w:r w:rsidR="00B10388" w:rsidRPr="00B10388">
                <w:rPr>
                  <w:rStyle w:val="Hipervnculo"/>
                  <w:rFonts w:eastAsia="Calibri" w:cs="Times New Roman"/>
                  <w:sz w:val="20"/>
                  <w:szCs w:val="20"/>
                </w:rPr>
                <w:t>DESCARGAR</w:t>
              </w:r>
            </w:hyperlink>
          </w:p>
        </w:tc>
      </w:tr>
      <w:tr w:rsidR="00B577F2" w:rsidRPr="009046DC" w:rsidTr="00B577F2">
        <w:tc>
          <w:tcPr>
            <w:tcW w:w="2411" w:type="dxa"/>
            <w:shd w:val="clear" w:color="auto" w:fill="auto"/>
          </w:tcPr>
          <w:p w:rsidR="00B577F2" w:rsidRDefault="00B577F2" w:rsidP="00C32F7B">
            <w:pPr>
              <w:spacing w:after="0"/>
              <w:rPr>
                <w:rFonts w:eastAsia="Calibri" w:cs="Times New Roman"/>
                <w:sz w:val="20"/>
                <w:szCs w:val="20"/>
              </w:rPr>
            </w:pPr>
          </w:p>
          <w:p w:rsidR="00B577F2" w:rsidRDefault="00B577F2" w:rsidP="00DD5297">
            <w:pPr>
              <w:spacing w:after="0"/>
              <w:jc w:val="center"/>
              <w:rPr>
                <w:rFonts w:eastAsia="Calibri" w:cs="Times New Roman"/>
                <w:sz w:val="20"/>
                <w:szCs w:val="20"/>
              </w:rPr>
            </w:pPr>
          </w:p>
          <w:p w:rsidR="00B10388" w:rsidRDefault="00B10388" w:rsidP="00DD5297">
            <w:pPr>
              <w:spacing w:after="0"/>
              <w:jc w:val="center"/>
              <w:rPr>
                <w:rFonts w:eastAsia="Calibri" w:cs="Times New Roman"/>
                <w:sz w:val="20"/>
                <w:szCs w:val="20"/>
              </w:rPr>
            </w:pPr>
          </w:p>
          <w:p w:rsidR="00B10388" w:rsidRDefault="00B10388" w:rsidP="00DD5297">
            <w:pPr>
              <w:spacing w:after="0"/>
              <w:jc w:val="center"/>
              <w:rPr>
                <w:rFonts w:eastAsia="Calibri" w:cs="Times New Roman"/>
                <w:sz w:val="20"/>
                <w:szCs w:val="20"/>
              </w:rPr>
            </w:pPr>
          </w:p>
          <w:p w:rsidR="00B10388" w:rsidRDefault="00B10388" w:rsidP="00DD5297">
            <w:pPr>
              <w:spacing w:after="0"/>
              <w:jc w:val="center"/>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r w:rsidRPr="009046DC">
              <w:rPr>
                <w:rFonts w:eastAsia="Calibri" w:cs="Times New Roman"/>
                <w:sz w:val="20"/>
                <w:szCs w:val="20"/>
              </w:rPr>
              <w:t>5-2015</w:t>
            </w:r>
          </w:p>
        </w:tc>
        <w:tc>
          <w:tcPr>
            <w:tcW w:w="6378" w:type="dxa"/>
            <w:shd w:val="clear" w:color="auto" w:fill="auto"/>
          </w:tcPr>
          <w:p w:rsidR="00B577F2" w:rsidRPr="009046DC" w:rsidRDefault="00B577F2" w:rsidP="00DD5297">
            <w:pPr>
              <w:spacing w:after="0"/>
              <w:jc w:val="center"/>
              <w:rPr>
                <w:rFonts w:eastAsia="Calibri" w:cs="Times New Roman"/>
                <w:sz w:val="20"/>
                <w:szCs w:val="20"/>
              </w:rPr>
            </w:pPr>
          </w:p>
          <w:p w:rsidR="00B577F2" w:rsidRPr="009046DC" w:rsidRDefault="00B577F2" w:rsidP="00AC5D4E">
            <w:pPr>
              <w:autoSpaceDE w:val="0"/>
              <w:autoSpaceDN w:val="0"/>
              <w:adjustRightInd w:val="0"/>
              <w:spacing w:after="0" w:line="240" w:lineRule="auto"/>
              <w:jc w:val="both"/>
              <w:rPr>
                <w:rFonts w:cs="*Times New Roman-15372-Identity"/>
                <w:sz w:val="20"/>
                <w:szCs w:val="20"/>
              </w:rPr>
            </w:pPr>
            <w:r w:rsidRPr="009046DC">
              <w:rPr>
                <w:rFonts w:cs="*Times New Roman-15372-Identity"/>
                <w:sz w:val="20"/>
                <w:szCs w:val="20"/>
              </w:rPr>
              <w:t xml:space="preserve">1- </w:t>
            </w:r>
            <w:r w:rsidR="00AC5D4E">
              <w:rPr>
                <w:rFonts w:cs="*Times New Roman-15372-Identity"/>
                <w:sz w:val="20"/>
                <w:szCs w:val="20"/>
              </w:rPr>
              <w:t>C</w:t>
            </w:r>
            <w:r w:rsidRPr="009046DC">
              <w:rPr>
                <w:rFonts w:cs="*Times New Roman-15372-Identity"/>
                <w:sz w:val="20"/>
                <w:szCs w:val="20"/>
              </w:rPr>
              <w:t>láusulas no se están implementando oficialmente del Laudo Arbitral de la PDDH. 2- Señalar en orden correlativo el número y el texto de cada cláusula que no se está implem</w:t>
            </w:r>
            <w:r w:rsidR="00AC5D4E">
              <w:rPr>
                <w:rFonts w:cs="*Times New Roman-15372-Identity"/>
                <w:sz w:val="20"/>
                <w:szCs w:val="20"/>
              </w:rPr>
              <w:t>entado oficialmente. 3- N</w:t>
            </w:r>
            <w:r w:rsidRPr="009046DC">
              <w:rPr>
                <w:rFonts w:cs="*Times New Roman-15372-Identity"/>
                <w:sz w:val="20"/>
                <w:szCs w:val="20"/>
              </w:rPr>
              <w:t xml:space="preserve">otas o escritos ha recibido el señor Procurador de </w:t>
            </w:r>
            <w:r w:rsidR="00AC5D4E">
              <w:rPr>
                <w:rFonts w:cs="*Times New Roman-15372-Identity"/>
                <w:sz w:val="20"/>
                <w:szCs w:val="20"/>
              </w:rPr>
              <w:t xml:space="preserve">parte de la Junta Directiva del </w:t>
            </w:r>
            <w:r w:rsidRPr="009046DC">
              <w:rPr>
                <w:rFonts w:cs="*Times New Roman-15372-Identity"/>
                <w:sz w:val="20"/>
                <w:szCs w:val="20"/>
              </w:rPr>
              <w:t>sindicato de la PDDH, solicitando el cumplimiento del Laudo Arbitral o de una o varias cláusulas específicas; detallado por mes, en el período de septiembre del año 2013 al 3 de febrer</w:t>
            </w:r>
            <w:r w:rsidR="00AC5D4E">
              <w:rPr>
                <w:rFonts w:cs="*Times New Roman-15372-Identity"/>
                <w:sz w:val="20"/>
                <w:szCs w:val="20"/>
              </w:rPr>
              <w:t>o del presente año. 4- D</w:t>
            </w:r>
            <w:r w:rsidRPr="009046DC">
              <w:rPr>
                <w:rFonts w:cs="*Times New Roman-15372-Identity"/>
                <w:sz w:val="20"/>
                <w:szCs w:val="20"/>
              </w:rPr>
              <w:t>iligencias</w:t>
            </w:r>
            <w:r w:rsidR="00AC5D4E">
              <w:rPr>
                <w:rFonts w:cs="*Times New Roman-15372-Identity"/>
                <w:sz w:val="20"/>
                <w:szCs w:val="20"/>
              </w:rPr>
              <w:t xml:space="preserve"> que</w:t>
            </w:r>
            <w:r w:rsidRPr="009046DC">
              <w:rPr>
                <w:rFonts w:cs="*Times New Roman-15372-Identity"/>
                <w:sz w:val="20"/>
                <w:szCs w:val="20"/>
              </w:rPr>
              <w:t xml:space="preserve"> ha realizado el señor Procurador, en el periodo de agosto 2013 al 3 de febrero de 2015, para gestionar recursos financieros para cumplir la totalidad de cláusulas del Laudo Ar</w:t>
            </w:r>
            <w:r w:rsidR="00AC5D4E">
              <w:rPr>
                <w:rFonts w:cs="*Times New Roman-15372-Identity"/>
                <w:sz w:val="20"/>
                <w:szCs w:val="20"/>
              </w:rPr>
              <w:t xml:space="preserve">bitral de PDDH. 5- Nombres y </w:t>
            </w:r>
            <w:r w:rsidRPr="009046DC">
              <w:rPr>
                <w:rFonts w:cs="*Times New Roman-15372-Identity"/>
                <w:sz w:val="20"/>
                <w:szCs w:val="20"/>
              </w:rPr>
              <w:t>cargos de las autoridades públicas con las</w:t>
            </w:r>
            <w:r w:rsidR="00AC5D4E">
              <w:rPr>
                <w:rFonts w:cs="*Times New Roman-15372-Identity"/>
                <w:sz w:val="20"/>
                <w:szCs w:val="20"/>
              </w:rPr>
              <w:t xml:space="preserve"> que se</w:t>
            </w:r>
            <w:r w:rsidRPr="009046DC">
              <w:rPr>
                <w:rFonts w:cs="*Times New Roman-15372-Identity"/>
                <w:sz w:val="20"/>
                <w:szCs w:val="20"/>
              </w:rPr>
              <w:t xml:space="preserve"> ha realizado dichas diligencias, señalando las fechas y el medio de gestión en el período de septiembre </w:t>
            </w:r>
            <w:r w:rsidR="00AC5D4E">
              <w:rPr>
                <w:rFonts w:cs="*Times New Roman-15372-Identity"/>
                <w:sz w:val="20"/>
                <w:szCs w:val="20"/>
              </w:rPr>
              <w:t>de 2013 al 3 de febrero de 2015</w:t>
            </w:r>
          </w:p>
        </w:tc>
        <w:tc>
          <w:tcPr>
            <w:tcW w:w="2552" w:type="dxa"/>
          </w:tcPr>
          <w:p w:rsidR="00B577F2" w:rsidRPr="009046DC" w:rsidRDefault="00B577F2" w:rsidP="00DD5297">
            <w:pPr>
              <w:spacing w:after="0"/>
              <w:jc w:val="center"/>
              <w:rPr>
                <w:rFonts w:eastAsia="Calibri" w:cs="Times New Roman"/>
                <w:sz w:val="20"/>
                <w:szCs w:val="20"/>
              </w:rPr>
            </w:pPr>
          </w:p>
          <w:p w:rsidR="00B577F2" w:rsidRDefault="00B577F2" w:rsidP="00C32F7B">
            <w:pPr>
              <w:spacing w:after="0"/>
              <w:rPr>
                <w:rFonts w:eastAsia="Calibri" w:cs="Times New Roman"/>
                <w:sz w:val="20"/>
                <w:szCs w:val="20"/>
              </w:rPr>
            </w:pPr>
          </w:p>
          <w:p w:rsidR="00B10388" w:rsidRDefault="00B10388" w:rsidP="009046DC">
            <w:pPr>
              <w:spacing w:after="0"/>
              <w:jc w:val="center"/>
            </w:pPr>
          </w:p>
          <w:p w:rsidR="00B10388" w:rsidRDefault="00B10388" w:rsidP="009046DC">
            <w:pPr>
              <w:spacing w:after="0"/>
              <w:jc w:val="center"/>
            </w:pPr>
          </w:p>
          <w:p w:rsidR="00B10388" w:rsidRDefault="00B10388" w:rsidP="009046DC">
            <w:pPr>
              <w:spacing w:after="0"/>
              <w:jc w:val="center"/>
            </w:pPr>
          </w:p>
          <w:p w:rsidR="00B577F2" w:rsidRPr="009046DC" w:rsidRDefault="00100918" w:rsidP="009046DC">
            <w:pPr>
              <w:spacing w:after="0"/>
              <w:jc w:val="center"/>
              <w:rPr>
                <w:rFonts w:eastAsia="Calibri" w:cs="Times New Roman"/>
                <w:sz w:val="20"/>
                <w:szCs w:val="20"/>
              </w:rPr>
            </w:pPr>
            <w:hyperlink r:id="rId15" w:history="1">
              <w:r w:rsidR="00B577F2" w:rsidRPr="007B2972">
                <w:rPr>
                  <w:rStyle w:val="Hipervnculo"/>
                  <w:rFonts w:eastAsia="Calibri" w:cs="Times New Roman"/>
                  <w:sz w:val="20"/>
                  <w:szCs w:val="20"/>
                </w:rPr>
                <w:t>DESCARGAR</w:t>
              </w:r>
            </w:hyperlink>
          </w:p>
          <w:p w:rsidR="00B577F2" w:rsidRPr="009046DC" w:rsidRDefault="00B577F2" w:rsidP="005114DD">
            <w:pPr>
              <w:spacing w:after="0"/>
              <w:jc w:val="center"/>
              <w:rPr>
                <w:rFonts w:eastAsia="Calibri" w:cs="Times New Roman"/>
                <w:sz w:val="20"/>
                <w:szCs w:val="20"/>
              </w:rPr>
            </w:pPr>
          </w:p>
        </w:tc>
        <w:tc>
          <w:tcPr>
            <w:tcW w:w="2410" w:type="dxa"/>
          </w:tcPr>
          <w:p w:rsidR="00B577F2" w:rsidRDefault="00B577F2" w:rsidP="00DD5297">
            <w:pPr>
              <w:spacing w:after="0"/>
              <w:jc w:val="center"/>
              <w:rPr>
                <w:rFonts w:eastAsia="Calibri" w:cs="Times New Roman"/>
                <w:sz w:val="20"/>
                <w:szCs w:val="20"/>
              </w:rPr>
            </w:pPr>
          </w:p>
          <w:p w:rsidR="00B10388" w:rsidRDefault="00B10388" w:rsidP="00DD5297">
            <w:pPr>
              <w:spacing w:after="0"/>
              <w:jc w:val="center"/>
              <w:rPr>
                <w:rFonts w:eastAsia="Calibri" w:cs="Times New Roman"/>
                <w:sz w:val="20"/>
                <w:szCs w:val="20"/>
              </w:rPr>
            </w:pPr>
          </w:p>
          <w:p w:rsidR="00B10388" w:rsidRDefault="00B10388" w:rsidP="00DD5297">
            <w:pPr>
              <w:spacing w:after="0"/>
              <w:jc w:val="center"/>
              <w:rPr>
                <w:rFonts w:eastAsia="Calibri" w:cs="Times New Roman"/>
                <w:sz w:val="20"/>
                <w:szCs w:val="20"/>
              </w:rPr>
            </w:pPr>
          </w:p>
          <w:p w:rsidR="00B10388" w:rsidRDefault="00B10388" w:rsidP="00DD5297">
            <w:pPr>
              <w:spacing w:after="0"/>
              <w:jc w:val="center"/>
              <w:rPr>
                <w:rFonts w:eastAsia="Calibri" w:cs="Times New Roman"/>
                <w:sz w:val="20"/>
                <w:szCs w:val="20"/>
              </w:rPr>
            </w:pPr>
          </w:p>
          <w:p w:rsidR="00B10388" w:rsidRDefault="00B10388" w:rsidP="00DD5297">
            <w:pPr>
              <w:spacing w:after="0"/>
              <w:jc w:val="center"/>
              <w:rPr>
                <w:rFonts w:eastAsia="Calibri" w:cs="Times New Roman"/>
                <w:sz w:val="20"/>
                <w:szCs w:val="20"/>
              </w:rPr>
            </w:pPr>
          </w:p>
          <w:p w:rsidR="00B10388" w:rsidRPr="009046DC" w:rsidRDefault="00100918" w:rsidP="00B10388">
            <w:pPr>
              <w:spacing w:after="0"/>
              <w:jc w:val="center"/>
              <w:rPr>
                <w:rFonts w:eastAsia="Calibri" w:cs="Times New Roman"/>
                <w:sz w:val="20"/>
                <w:szCs w:val="20"/>
              </w:rPr>
            </w:pPr>
            <w:hyperlink r:id="rId16" w:history="1">
              <w:r w:rsidR="00B10388" w:rsidRPr="00B10388">
                <w:rPr>
                  <w:rStyle w:val="Hipervnculo"/>
                  <w:rFonts w:eastAsia="Calibri" w:cs="Times New Roman"/>
                  <w:sz w:val="20"/>
                  <w:szCs w:val="20"/>
                </w:rPr>
                <w:t>DESCARGAR</w:t>
              </w:r>
            </w:hyperlink>
          </w:p>
        </w:tc>
      </w:tr>
      <w:tr w:rsidR="00B577F2" w:rsidRPr="009046DC" w:rsidTr="00AC5D4E">
        <w:trPr>
          <w:trHeight w:val="233"/>
        </w:trPr>
        <w:tc>
          <w:tcPr>
            <w:tcW w:w="2411" w:type="dxa"/>
            <w:shd w:val="clear" w:color="auto" w:fill="auto"/>
          </w:tcPr>
          <w:p w:rsidR="00B577F2" w:rsidRPr="009046DC" w:rsidRDefault="00B577F2" w:rsidP="00DD5297">
            <w:pPr>
              <w:spacing w:after="0"/>
              <w:jc w:val="center"/>
              <w:rPr>
                <w:rFonts w:eastAsia="Calibri" w:cs="Times New Roman"/>
                <w:sz w:val="20"/>
                <w:szCs w:val="20"/>
              </w:rPr>
            </w:pPr>
          </w:p>
          <w:p w:rsidR="00B577F2" w:rsidRDefault="00B577F2" w:rsidP="00AC5D4E">
            <w:pPr>
              <w:spacing w:after="0"/>
              <w:rPr>
                <w:rFonts w:eastAsia="Calibri" w:cs="Times New Roman"/>
                <w:sz w:val="20"/>
                <w:szCs w:val="20"/>
              </w:rPr>
            </w:pPr>
          </w:p>
          <w:p w:rsidR="00B10388" w:rsidRDefault="00B10388" w:rsidP="00DD5297">
            <w:pPr>
              <w:spacing w:after="0"/>
              <w:jc w:val="center"/>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r w:rsidRPr="009046DC">
              <w:rPr>
                <w:rFonts w:eastAsia="Calibri" w:cs="Times New Roman"/>
                <w:sz w:val="20"/>
                <w:szCs w:val="20"/>
              </w:rPr>
              <w:t>6-2015</w:t>
            </w:r>
          </w:p>
        </w:tc>
        <w:tc>
          <w:tcPr>
            <w:tcW w:w="6378" w:type="dxa"/>
            <w:shd w:val="clear" w:color="auto" w:fill="auto"/>
          </w:tcPr>
          <w:p w:rsidR="00B577F2" w:rsidRPr="009046DC" w:rsidRDefault="00AC5D4E" w:rsidP="00F34D00">
            <w:pPr>
              <w:autoSpaceDE w:val="0"/>
              <w:autoSpaceDN w:val="0"/>
              <w:adjustRightInd w:val="0"/>
              <w:spacing w:after="0" w:line="240" w:lineRule="auto"/>
              <w:jc w:val="both"/>
              <w:rPr>
                <w:rFonts w:cs="*Minion Pro-24315-Identity-H"/>
                <w:sz w:val="20"/>
                <w:szCs w:val="20"/>
              </w:rPr>
            </w:pPr>
            <w:r>
              <w:rPr>
                <w:rFonts w:cs="*Minion Pro-24315-Identity-H"/>
                <w:sz w:val="20"/>
                <w:szCs w:val="20"/>
              </w:rPr>
              <w:t>1.N</w:t>
            </w:r>
            <w:r w:rsidR="00B577F2" w:rsidRPr="009046DC">
              <w:rPr>
                <w:rFonts w:cs="*Minion Pro-24315-Identity-H"/>
                <w:sz w:val="20"/>
                <w:szCs w:val="20"/>
              </w:rPr>
              <w:t xml:space="preserve">ombres y los cargos del personal de PDDH responsable de organizar la fiesta de las niñas y niños de la PDDH en los años 2013 y 2014. 2- Informe sí dichas personas conformaron un equipo de trabajo para organizar la fiesta de las niñas y niños de PDDH. 3- Informe cuanto tiempo real  invirtió dicho personal para organizar la fiesta de las niñas y niños en el año 2013 y en el año 2014. 4- Cuanto dinero costó la fiesta de las niñas y niños en el año 2013. 5- Cuanto dinero costó la fiesta de las niñas y niños en el año 2014. 6- Cuáles son o han sido los criterios para seleccionar la empresa, lugar y alimentos para las niñas y niños de la PDDH. </w:t>
            </w:r>
            <w:r w:rsidR="00B577F2" w:rsidRPr="009046DC">
              <w:rPr>
                <w:rFonts w:cs="*Times New Roman-7744-Identity-"/>
                <w:sz w:val="20"/>
                <w:szCs w:val="20"/>
              </w:rPr>
              <w:t>7- Informe si el señor Procurador aprobó la labor de su personal encargado de organizar la</w:t>
            </w:r>
            <w:r w:rsidR="00B577F2" w:rsidRPr="009046DC">
              <w:rPr>
                <w:rFonts w:cs="*Minion Pro-24315-Identity-H"/>
                <w:sz w:val="20"/>
                <w:szCs w:val="20"/>
              </w:rPr>
              <w:t xml:space="preserve"> </w:t>
            </w:r>
            <w:r w:rsidR="00B577F2" w:rsidRPr="009046DC">
              <w:rPr>
                <w:rFonts w:cs="*Times New Roman-7744-Identity-"/>
                <w:sz w:val="20"/>
                <w:szCs w:val="20"/>
              </w:rPr>
              <w:t xml:space="preserve">fiesta </w:t>
            </w:r>
            <w:r w:rsidR="00B577F2" w:rsidRPr="009046DC">
              <w:rPr>
                <w:rFonts w:cs="*Times New Roman-7744-Identity-"/>
                <w:sz w:val="20"/>
                <w:szCs w:val="20"/>
              </w:rPr>
              <w:lastRenderedPageBreak/>
              <w:t>de las niñas y niños de PDDH en el año 2013, y en el año 2014.</w:t>
            </w:r>
          </w:p>
        </w:tc>
        <w:tc>
          <w:tcPr>
            <w:tcW w:w="2552" w:type="dxa"/>
          </w:tcPr>
          <w:p w:rsidR="00B577F2" w:rsidRPr="009046DC" w:rsidRDefault="00B577F2" w:rsidP="00DD5297">
            <w:pPr>
              <w:spacing w:after="0"/>
              <w:jc w:val="center"/>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p>
          <w:p w:rsidR="00B10388" w:rsidRDefault="00B10388" w:rsidP="00AC5D4E">
            <w:pPr>
              <w:spacing w:after="0"/>
            </w:pPr>
          </w:p>
          <w:p w:rsidR="00B577F2" w:rsidRPr="009046DC" w:rsidRDefault="00100918" w:rsidP="009046DC">
            <w:pPr>
              <w:spacing w:after="0"/>
              <w:jc w:val="center"/>
              <w:rPr>
                <w:rFonts w:eastAsia="Calibri" w:cs="Times New Roman"/>
                <w:sz w:val="20"/>
                <w:szCs w:val="20"/>
              </w:rPr>
            </w:pPr>
            <w:hyperlink r:id="rId17" w:history="1">
              <w:r w:rsidR="00B577F2" w:rsidRPr="007B2972">
                <w:rPr>
                  <w:rStyle w:val="Hipervnculo"/>
                  <w:rFonts w:eastAsia="Calibri" w:cs="Times New Roman"/>
                  <w:sz w:val="20"/>
                  <w:szCs w:val="20"/>
                </w:rPr>
                <w:t>DESCARGAR</w:t>
              </w:r>
            </w:hyperlink>
          </w:p>
          <w:p w:rsidR="00B577F2" w:rsidRPr="009046DC" w:rsidRDefault="00B577F2" w:rsidP="00DD5297">
            <w:pPr>
              <w:spacing w:after="0"/>
              <w:jc w:val="center"/>
              <w:rPr>
                <w:rFonts w:eastAsia="Calibri" w:cs="Times New Roman"/>
                <w:sz w:val="20"/>
                <w:szCs w:val="20"/>
              </w:rPr>
            </w:pPr>
          </w:p>
        </w:tc>
        <w:tc>
          <w:tcPr>
            <w:tcW w:w="2410" w:type="dxa"/>
          </w:tcPr>
          <w:p w:rsidR="00B577F2" w:rsidRDefault="00B577F2" w:rsidP="00DD5297">
            <w:pPr>
              <w:spacing w:after="0"/>
              <w:jc w:val="center"/>
              <w:rPr>
                <w:rFonts w:eastAsia="Calibri" w:cs="Times New Roman"/>
                <w:sz w:val="20"/>
                <w:szCs w:val="20"/>
              </w:rPr>
            </w:pPr>
          </w:p>
          <w:p w:rsidR="00B10388" w:rsidRDefault="00B10388" w:rsidP="00DD5297">
            <w:pPr>
              <w:spacing w:after="0"/>
              <w:jc w:val="center"/>
              <w:rPr>
                <w:rFonts w:eastAsia="Calibri" w:cs="Times New Roman"/>
                <w:sz w:val="20"/>
                <w:szCs w:val="20"/>
              </w:rPr>
            </w:pPr>
          </w:p>
          <w:p w:rsidR="00B10388" w:rsidRDefault="00B10388" w:rsidP="00AC5D4E">
            <w:pPr>
              <w:spacing w:after="0"/>
              <w:rPr>
                <w:rFonts w:eastAsia="Calibri" w:cs="Times New Roman"/>
                <w:sz w:val="20"/>
                <w:szCs w:val="20"/>
              </w:rPr>
            </w:pPr>
          </w:p>
          <w:p w:rsidR="00B10388" w:rsidRPr="009046DC" w:rsidRDefault="00100918" w:rsidP="00DD5297">
            <w:pPr>
              <w:spacing w:after="0"/>
              <w:jc w:val="center"/>
              <w:rPr>
                <w:rFonts w:eastAsia="Calibri" w:cs="Times New Roman"/>
                <w:sz w:val="20"/>
                <w:szCs w:val="20"/>
              </w:rPr>
            </w:pPr>
            <w:hyperlink r:id="rId18" w:history="1">
              <w:r w:rsidR="00B10388" w:rsidRPr="00B10388">
                <w:rPr>
                  <w:rStyle w:val="Hipervnculo"/>
                  <w:rFonts w:eastAsia="Calibri" w:cs="Times New Roman"/>
                  <w:sz w:val="20"/>
                  <w:szCs w:val="20"/>
                </w:rPr>
                <w:t>DESCARGAR</w:t>
              </w:r>
            </w:hyperlink>
          </w:p>
        </w:tc>
      </w:tr>
      <w:tr w:rsidR="00B577F2" w:rsidRPr="009046DC" w:rsidTr="00B577F2">
        <w:trPr>
          <w:trHeight w:val="331"/>
        </w:trPr>
        <w:tc>
          <w:tcPr>
            <w:tcW w:w="2411" w:type="dxa"/>
            <w:shd w:val="clear" w:color="auto" w:fill="auto"/>
          </w:tcPr>
          <w:p w:rsidR="00B577F2" w:rsidRPr="009046DC" w:rsidRDefault="00B577F2" w:rsidP="00DD5297">
            <w:pPr>
              <w:spacing w:after="0"/>
              <w:jc w:val="center"/>
              <w:rPr>
                <w:rFonts w:eastAsia="Calibri" w:cs="Times New Roman"/>
                <w:sz w:val="20"/>
                <w:szCs w:val="20"/>
              </w:rPr>
            </w:pPr>
          </w:p>
          <w:p w:rsidR="00B577F2" w:rsidRPr="009046DC" w:rsidRDefault="00B577F2" w:rsidP="00F34D00">
            <w:pPr>
              <w:spacing w:after="0"/>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p>
          <w:p w:rsidR="00B577F2" w:rsidRDefault="00B577F2" w:rsidP="00DD5297">
            <w:pPr>
              <w:spacing w:after="0"/>
              <w:jc w:val="center"/>
              <w:rPr>
                <w:rFonts w:eastAsia="Calibri" w:cs="Times New Roman"/>
                <w:sz w:val="20"/>
                <w:szCs w:val="20"/>
              </w:rPr>
            </w:pPr>
          </w:p>
          <w:p w:rsidR="00B577F2" w:rsidRDefault="00B577F2" w:rsidP="00DD5297">
            <w:pPr>
              <w:spacing w:after="0"/>
              <w:jc w:val="center"/>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r w:rsidRPr="009046DC">
              <w:rPr>
                <w:rFonts w:eastAsia="Calibri" w:cs="Times New Roman"/>
                <w:sz w:val="20"/>
                <w:szCs w:val="20"/>
              </w:rPr>
              <w:t>7-2015</w:t>
            </w:r>
          </w:p>
        </w:tc>
        <w:tc>
          <w:tcPr>
            <w:tcW w:w="6378" w:type="dxa"/>
            <w:shd w:val="clear" w:color="auto" w:fill="auto"/>
          </w:tcPr>
          <w:p w:rsidR="00B577F2" w:rsidRPr="009046DC" w:rsidRDefault="00B577F2" w:rsidP="00DD5297">
            <w:pPr>
              <w:spacing w:after="0"/>
              <w:jc w:val="both"/>
              <w:rPr>
                <w:rFonts w:eastAsia="Calibri" w:cs="Times New Roman"/>
                <w:sz w:val="20"/>
                <w:szCs w:val="20"/>
              </w:rPr>
            </w:pPr>
          </w:p>
          <w:p w:rsidR="00B577F2" w:rsidRPr="009046DC" w:rsidRDefault="00B577F2" w:rsidP="00F34D00">
            <w:pPr>
              <w:autoSpaceDE w:val="0"/>
              <w:autoSpaceDN w:val="0"/>
              <w:adjustRightInd w:val="0"/>
              <w:spacing w:after="0" w:line="240" w:lineRule="auto"/>
              <w:jc w:val="both"/>
              <w:rPr>
                <w:rFonts w:cs="*Times New Roman-28014-Identity"/>
                <w:sz w:val="20"/>
                <w:szCs w:val="20"/>
              </w:rPr>
            </w:pPr>
            <w:r w:rsidRPr="009046DC">
              <w:rPr>
                <w:rFonts w:cs="*Times New Roman-28014-Identity"/>
                <w:sz w:val="20"/>
                <w:szCs w:val="20"/>
              </w:rPr>
              <w:t xml:space="preserve">1.Nombres </w:t>
            </w:r>
            <w:r w:rsidRPr="009046DC">
              <w:rPr>
                <w:rFonts w:cs="*Cambria-28019-Identity-H"/>
                <w:sz w:val="20"/>
                <w:szCs w:val="20"/>
              </w:rPr>
              <w:t xml:space="preserve">y </w:t>
            </w:r>
            <w:r w:rsidRPr="009046DC">
              <w:rPr>
                <w:rFonts w:cs="*Times New Roman-28014-Identity"/>
                <w:sz w:val="20"/>
                <w:szCs w:val="20"/>
              </w:rPr>
              <w:t>denominación de las jefaturas a quienes la PDDH les entregó agendas grandes o gigantes en el año 2015. 2. Nombre y denominación de jefaturas, coordinaciones o encargados a quienes la PDDH les entregó agendas pequeñas o chiquitas en el año 2015. Existe una regulación institucional interna o instructivo para aplicar tal diferenciación en la entrega de agenda de las jefaturas (copia del documento si</w:t>
            </w:r>
          </w:p>
          <w:p w:rsidR="00B577F2" w:rsidRPr="009046DC" w:rsidRDefault="00B577F2" w:rsidP="00F34D00">
            <w:pPr>
              <w:autoSpaceDE w:val="0"/>
              <w:autoSpaceDN w:val="0"/>
              <w:adjustRightInd w:val="0"/>
              <w:spacing w:after="0" w:line="240" w:lineRule="auto"/>
              <w:jc w:val="both"/>
              <w:rPr>
                <w:rFonts w:cs="*Times New Roman-28014-Identity"/>
                <w:sz w:val="20"/>
                <w:szCs w:val="20"/>
              </w:rPr>
            </w:pPr>
            <w:r w:rsidRPr="009046DC">
              <w:rPr>
                <w:rFonts w:cs="*Times New Roman-28014-Identity"/>
                <w:sz w:val="20"/>
                <w:szCs w:val="20"/>
              </w:rPr>
              <w:t>hubiere tal instructivo o regulación interna).  Informe del costo financiero de una agenda grande de las que entregaron a unas jefaturas. Informe del costo financiero de una agenda pequeña de las que entregaron a unas jefaturas. Informe de los documento_ de derechos humanos nacionales e internacionales vigentes que sustentan una entrega desigual y discriminatoria de bienes del Estado entre las jefatura de</w:t>
            </w:r>
          </w:p>
          <w:p w:rsidR="00B577F2" w:rsidRPr="009046DC" w:rsidRDefault="00B577F2" w:rsidP="00F34D00">
            <w:pPr>
              <w:autoSpaceDE w:val="0"/>
              <w:autoSpaceDN w:val="0"/>
              <w:adjustRightInd w:val="0"/>
              <w:spacing w:after="0" w:line="240" w:lineRule="auto"/>
              <w:jc w:val="both"/>
              <w:rPr>
                <w:rFonts w:eastAsia="Calibri" w:cs="Times New Roman"/>
                <w:sz w:val="20"/>
                <w:szCs w:val="20"/>
              </w:rPr>
            </w:pPr>
            <w:r w:rsidRPr="009046DC">
              <w:rPr>
                <w:rFonts w:cs="*Times New Roman-28014-Identity"/>
                <w:sz w:val="20"/>
                <w:szCs w:val="20"/>
              </w:rPr>
              <w:t xml:space="preserve">una institución pública como el caso de la entrega desigual de agendas a las jefatura de la PDDH </w:t>
            </w:r>
          </w:p>
        </w:tc>
        <w:tc>
          <w:tcPr>
            <w:tcW w:w="2552" w:type="dxa"/>
          </w:tcPr>
          <w:p w:rsidR="00B577F2" w:rsidRPr="009046DC" w:rsidRDefault="00B577F2" w:rsidP="00DD5297">
            <w:pPr>
              <w:spacing w:after="0"/>
              <w:jc w:val="center"/>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p>
          <w:p w:rsidR="00B577F2" w:rsidRPr="009046DC" w:rsidRDefault="00100918" w:rsidP="009046DC">
            <w:pPr>
              <w:spacing w:after="0"/>
              <w:jc w:val="center"/>
              <w:rPr>
                <w:rFonts w:eastAsia="Calibri" w:cs="Times New Roman"/>
                <w:sz w:val="20"/>
                <w:szCs w:val="20"/>
              </w:rPr>
            </w:pPr>
            <w:hyperlink r:id="rId19" w:history="1">
              <w:r w:rsidR="00B577F2" w:rsidRPr="007B2972">
                <w:rPr>
                  <w:rStyle w:val="Hipervnculo"/>
                  <w:rFonts w:eastAsia="Calibri" w:cs="Times New Roman"/>
                  <w:sz w:val="20"/>
                  <w:szCs w:val="20"/>
                </w:rPr>
                <w:t>DESCARGAR</w:t>
              </w:r>
            </w:hyperlink>
          </w:p>
          <w:p w:rsidR="00B577F2" w:rsidRPr="009046DC" w:rsidRDefault="00B577F2" w:rsidP="00DD5297">
            <w:pPr>
              <w:spacing w:after="0"/>
              <w:jc w:val="center"/>
              <w:rPr>
                <w:rFonts w:eastAsia="Calibri" w:cs="Times New Roman"/>
                <w:sz w:val="20"/>
                <w:szCs w:val="20"/>
              </w:rPr>
            </w:pPr>
          </w:p>
          <w:p w:rsidR="00B577F2" w:rsidRPr="009046DC" w:rsidRDefault="00B577F2" w:rsidP="003F581D">
            <w:pPr>
              <w:spacing w:after="0"/>
              <w:jc w:val="center"/>
              <w:rPr>
                <w:rFonts w:eastAsia="Calibri" w:cs="Times New Roman"/>
                <w:sz w:val="20"/>
                <w:szCs w:val="20"/>
              </w:rPr>
            </w:pPr>
          </w:p>
        </w:tc>
        <w:tc>
          <w:tcPr>
            <w:tcW w:w="2410" w:type="dxa"/>
          </w:tcPr>
          <w:p w:rsidR="00B577F2" w:rsidRDefault="00B577F2" w:rsidP="00DD5297">
            <w:pPr>
              <w:spacing w:after="0"/>
              <w:jc w:val="center"/>
              <w:rPr>
                <w:rFonts w:eastAsia="Calibri" w:cs="Times New Roman"/>
                <w:sz w:val="20"/>
                <w:szCs w:val="20"/>
              </w:rPr>
            </w:pPr>
          </w:p>
          <w:p w:rsidR="00B10388" w:rsidRDefault="00B10388" w:rsidP="00DD5297">
            <w:pPr>
              <w:spacing w:after="0"/>
              <w:jc w:val="center"/>
              <w:rPr>
                <w:rFonts w:eastAsia="Calibri" w:cs="Times New Roman"/>
                <w:sz w:val="20"/>
                <w:szCs w:val="20"/>
              </w:rPr>
            </w:pPr>
          </w:p>
          <w:p w:rsidR="00B10388" w:rsidRDefault="00B10388" w:rsidP="00DD5297">
            <w:pPr>
              <w:spacing w:after="0"/>
              <w:jc w:val="center"/>
              <w:rPr>
                <w:rFonts w:eastAsia="Calibri" w:cs="Times New Roman"/>
                <w:sz w:val="20"/>
                <w:szCs w:val="20"/>
              </w:rPr>
            </w:pPr>
          </w:p>
          <w:p w:rsidR="00B10388" w:rsidRDefault="00B10388" w:rsidP="00DD5297">
            <w:pPr>
              <w:spacing w:after="0"/>
              <w:jc w:val="center"/>
              <w:rPr>
                <w:rFonts w:eastAsia="Calibri" w:cs="Times New Roman"/>
                <w:sz w:val="20"/>
                <w:szCs w:val="20"/>
              </w:rPr>
            </w:pPr>
          </w:p>
          <w:p w:rsidR="00B10388" w:rsidRDefault="00B10388" w:rsidP="00DD5297">
            <w:pPr>
              <w:spacing w:after="0"/>
              <w:jc w:val="center"/>
              <w:rPr>
                <w:rFonts w:eastAsia="Calibri" w:cs="Times New Roman"/>
                <w:sz w:val="20"/>
                <w:szCs w:val="20"/>
              </w:rPr>
            </w:pPr>
          </w:p>
          <w:p w:rsidR="00B10388" w:rsidRPr="009046DC" w:rsidRDefault="00100918" w:rsidP="00DD5297">
            <w:pPr>
              <w:spacing w:after="0"/>
              <w:jc w:val="center"/>
              <w:rPr>
                <w:rFonts w:eastAsia="Calibri" w:cs="Times New Roman"/>
                <w:sz w:val="20"/>
                <w:szCs w:val="20"/>
              </w:rPr>
            </w:pPr>
            <w:hyperlink r:id="rId20" w:history="1">
              <w:r w:rsidR="00B10388" w:rsidRPr="00A824ED">
                <w:rPr>
                  <w:rStyle w:val="Hipervnculo"/>
                  <w:rFonts w:eastAsia="Calibri" w:cs="Times New Roman"/>
                  <w:sz w:val="20"/>
                  <w:szCs w:val="20"/>
                </w:rPr>
                <w:t>DESCARGAR</w:t>
              </w:r>
            </w:hyperlink>
          </w:p>
        </w:tc>
      </w:tr>
      <w:tr w:rsidR="00B577F2" w:rsidRPr="009046DC" w:rsidTr="00B577F2">
        <w:tc>
          <w:tcPr>
            <w:tcW w:w="2411" w:type="dxa"/>
            <w:shd w:val="clear" w:color="auto" w:fill="auto"/>
          </w:tcPr>
          <w:p w:rsidR="00B577F2" w:rsidRPr="009046DC" w:rsidRDefault="00B577F2" w:rsidP="00DD5297">
            <w:pPr>
              <w:spacing w:after="0"/>
              <w:jc w:val="center"/>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p>
          <w:p w:rsidR="00B577F2" w:rsidRPr="009046DC" w:rsidRDefault="00B577F2" w:rsidP="00DD5297">
            <w:pPr>
              <w:spacing w:after="0"/>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r w:rsidRPr="009046DC">
              <w:rPr>
                <w:rFonts w:eastAsia="Calibri" w:cs="Times New Roman"/>
                <w:sz w:val="20"/>
                <w:szCs w:val="20"/>
              </w:rPr>
              <w:t>8-2015</w:t>
            </w:r>
          </w:p>
        </w:tc>
        <w:tc>
          <w:tcPr>
            <w:tcW w:w="6378" w:type="dxa"/>
            <w:shd w:val="clear" w:color="auto" w:fill="auto"/>
          </w:tcPr>
          <w:p w:rsidR="00B577F2" w:rsidRPr="009046DC" w:rsidRDefault="00B577F2" w:rsidP="00F34D00">
            <w:pPr>
              <w:autoSpaceDE w:val="0"/>
              <w:autoSpaceDN w:val="0"/>
              <w:adjustRightInd w:val="0"/>
              <w:spacing w:after="0" w:line="240" w:lineRule="auto"/>
              <w:jc w:val="both"/>
              <w:rPr>
                <w:rFonts w:eastAsia="Calibri" w:cs="Times New Roman"/>
                <w:sz w:val="20"/>
                <w:szCs w:val="20"/>
              </w:rPr>
            </w:pPr>
          </w:p>
          <w:p w:rsidR="00B577F2" w:rsidRPr="009046DC" w:rsidRDefault="00B577F2" w:rsidP="00D265CB">
            <w:pPr>
              <w:autoSpaceDE w:val="0"/>
              <w:autoSpaceDN w:val="0"/>
              <w:adjustRightInd w:val="0"/>
              <w:spacing w:after="0" w:line="240" w:lineRule="auto"/>
              <w:jc w:val="both"/>
              <w:rPr>
                <w:rFonts w:cs="*Times New Roman-20826-Identity"/>
                <w:sz w:val="20"/>
                <w:szCs w:val="20"/>
              </w:rPr>
            </w:pPr>
            <w:r w:rsidRPr="009046DC">
              <w:rPr>
                <w:rFonts w:cs="*Times New Roman-20826-Identity"/>
                <w:sz w:val="20"/>
                <w:szCs w:val="20"/>
              </w:rPr>
              <w:t>Listado de debilidades o limitaciones que encontró el actual Titular en el funcionamiento de la Unidad de Acceso a la Inform</w:t>
            </w:r>
            <w:r w:rsidR="00AC5D4E">
              <w:rPr>
                <w:rFonts w:cs="*Times New Roman-20826-Identity"/>
                <w:sz w:val="20"/>
                <w:szCs w:val="20"/>
              </w:rPr>
              <w:t xml:space="preserve">ación Pública de la </w:t>
            </w:r>
            <w:r w:rsidRPr="009046DC">
              <w:rPr>
                <w:rFonts w:cs="*Times New Roman-20826-Identity"/>
                <w:sz w:val="20"/>
                <w:szCs w:val="20"/>
              </w:rPr>
              <w:t>PDDH en los años 2013 y 2014. Listado de medidas adoptadas para fortalecer y mejorar la labor de la Unidad de Acceso de Información Pública, en los años 2014 y 2015. Informe de la ubicación exacta y física donde está la Unidad de Acceso a la Información Pública, señalando si hay cercanía o no de cubículos de autoridades que pudieren captar el anonimato del personal que solicite los servicios de la Unidad.</w:t>
            </w:r>
          </w:p>
        </w:tc>
        <w:tc>
          <w:tcPr>
            <w:tcW w:w="2552" w:type="dxa"/>
          </w:tcPr>
          <w:p w:rsidR="00B577F2" w:rsidRPr="009046DC" w:rsidRDefault="00B577F2" w:rsidP="00DD5297">
            <w:pPr>
              <w:spacing w:after="0"/>
              <w:jc w:val="center"/>
              <w:rPr>
                <w:rFonts w:eastAsia="Calibri" w:cs="Times New Roman"/>
                <w:sz w:val="20"/>
                <w:szCs w:val="20"/>
              </w:rPr>
            </w:pPr>
          </w:p>
          <w:p w:rsidR="00B577F2" w:rsidRPr="009046DC" w:rsidRDefault="00B577F2" w:rsidP="00DD5297">
            <w:pPr>
              <w:spacing w:after="0"/>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p>
          <w:p w:rsidR="00B577F2" w:rsidRPr="009046DC" w:rsidRDefault="00100918" w:rsidP="009046DC">
            <w:pPr>
              <w:spacing w:after="0"/>
              <w:jc w:val="center"/>
              <w:rPr>
                <w:rFonts w:eastAsia="Calibri" w:cs="Times New Roman"/>
                <w:sz w:val="20"/>
                <w:szCs w:val="20"/>
              </w:rPr>
            </w:pPr>
            <w:hyperlink r:id="rId21" w:history="1">
              <w:r w:rsidR="00B577F2" w:rsidRPr="007B2972">
                <w:rPr>
                  <w:rStyle w:val="Hipervnculo"/>
                  <w:rFonts w:eastAsia="Calibri" w:cs="Times New Roman"/>
                  <w:sz w:val="20"/>
                  <w:szCs w:val="20"/>
                </w:rPr>
                <w:t>DESCARGAR</w:t>
              </w:r>
            </w:hyperlink>
          </w:p>
          <w:p w:rsidR="00B577F2" w:rsidRPr="009046DC" w:rsidRDefault="00B577F2" w:rsidP="00DD5297">
            <w:pPr>
              <w:spacing w:after="0"/>
              <w:jc w:val="center"/>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p>
        </w:tc>
        <w:tc>
          <w:tcPr>
            <w:tcW w:w="2410" w:type="dxa"/>
          </w:tcPr>
          <w:p w:rsidR="00B577F2" w:rsidRDefault="00B577F2" w:rsidP="00DD5297">
            <w:pPr>
              <w:spacing w:after="0"/>
              <w:jc w:val="center"/>
              <w:rPr>
                <w:rFonts w:eastAsia="Calibri" w:cs="Times New Roman"/>
                <w:sz w:val="20"/>
                <w:szCs w:val="20"/>
              </w:rPr>
            </w:pPr>
          </w:p>
          <w:p w:rsidR="00A824ED" w:rsidRDefault="00A824ED" w:rsidP="00DD5297">
            <w:pPr>
              <w:spacing w:after="0"/>
              <w:jc w:val="center"/>
              <w:rPr>
                <w:rFonts w:eastAsia="Calibri" w:cs="Times New Roman"/>
                <w:sz w:val="20"/>
                <w:szCs w:val="20"/>
              </w:rPr>
            </w:pPr>
          </w:p>
          <w:p w:rsidR="00A824ED" w:rsidRDefault="00A824ED" w:rsidP="00DD5297">
            <w:pPr>
              <w:spacing w:after="0"/>
              <w:jc w:val="center"/>
              <w:rPr>
                <w:rFonts w:eastAsia="Calibri" w:cs="Times New Roman"/>
                <w:sz w:val="20"/>
                <w:szCs w:val="20"/>
              </w:rPr>
            </w:pPr>
          </w:p>
          <w:p w:rsidR="00A824ED" w:rsidRPr="009046DC" w:rsidRDefault="00100918" w:rsidP="00DD5297">
            <w:pPr>
              <w:spacing w:after="0"/>
              <w:jc w:val="center"/>
              <w:rPr>
                <w:rFonts w:eastAsia="Calibri" w:cs="Times New Roman"/>
                <w:sz w:val="20"/>
                <w:szCs w:val="20"/>
              </w:rPr>
            </w:pPr>
            <w:hyperlink r:id="rId22" w:history="1">
              <w:r w:rsidR="00A824ED" w:rsidRPr="00A824ED">
                <w:rPr>
                  <w:rStyle w:val="Hipervnculo"/>
                  <w:rFonts w:eastAsia="Calibri" w:cs="Times New Roman"/>
                  <w:sz w:val="20"/>
                  <w:szCs w:val="20"/>
                </w:rPr>
                <w:t>DESCARGAR</w:t>
              </w:r>
            </w:hyperlink>
          </w:p>
        </w:tc>
      </w:tr>
      <w:tr w:rsidR="00B577F2" w:rsidRPr="009046DC" w:rsidTr="00B577F2">
        <w:trPr>
          <w:trHeight w:val="712"/>
        </w:trPr>
        <w:tc>
          <w:tcPr>
            <w:tcW w:w="2411" w:type="dxa"/>
            <w:shd w:val="clear" w:color="auto" w:fill="auto"/>
          </w:tcPr>
          <w:p w:rsidR="00B577F2" w:rsidRPr="009046DC" w:rsidRDefault="00B577F2" w:rsidP="00AC5D4E">
            <w:pPr>
              <w:spacing w:after="0"/>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r w:rsidRPr="009046DC">
              <w:rPr>
                <w:rFonts w:eastAsia="Calibri" w:cs="Times New Roman"/>
                <w:sz w:val="20"/>
                <w:szCs w:val="20"/>
              </w:rPr>
              <w:t>9-2015</w:t>
            </w:r>
          </w:p>
        </w:tc>
        <w:tc>
          <w:tcPr>
            <w:tcW w:w="6378" w:type="dxa"/>
            <w:shd w:val="clear" w:color="auto" w:fill="auto"/>
          </w:tcPr>
          <w:p w:rsidR="00B577F2" w:rsidRPr="009046DC" w:rsidRDefault="00B577F2" w:rsidP="00D265CB">
            <w:pPr>
              <w:autoSpaceDE w:val="0"/>
              <w:autoSpaceDN w:val="0"/>
              <w:adjustRightInd w:val="0"/>
              <w:spacing w:after="0" w:line="240" w:lineRule="auto"/>
              <w:jc w:val="both"/>
              <w:rPr>
                <w:rFonts w:cs="*Times New Roman-25242-Identity"/>
                <w:sz w:val="20"/>
                <w:szCs w:val="20"/>
              </w:rPr>
            </w:pPr>
            <w:r w:rsidRPr="009046DC">
              <w:rPr>
                <w:rFonts w:cs="*Times New Roman-25242-Identity"/>
                <w:sz w:val="20"/>
                <w:szCs w:val="20"/>
              </w:rPr>
              <w:t xml:space="preserve">Resolución en que la Oficina de Planificación del área Metropolitana de San Salvador (OPAMS) recibe la obra del edificio Ex Michelín, así como la resolución de cambio de calificación de uso para oficina pública. Estudio de Seguridad e Higiene Ocupacional del edificio Ex Michelín. Permiso para habitar (oficina Pública) extendido por la Alcaldía Municipal de San Salvador. 4- Valúo del edificio Ex Michelin practicado por la Dirección General de Presupuesto del Ministerio de Hacienda. Planos de ubicación de </w:t>
            </w:r>
            <w:r w:rsidRPr="009046DC">
              <w:rPr>
                <w:rFonts w:cs="*Times New Roman-25242-Identity"/>
                <w:sz w:val="20"/>
                <w:szCs w:val="20"/>
              </w:rPr>
              <w:lastRenderedPageBreak/>
              <w:t>las diferentes dependencias de la PDDH en el lugar. Contrato de arrendamien</w:t>
            </w:r>
            <w:r>
              <w:rPr>
                <w:rFonts w:cs="*Times New Roman-25242-Identity"/>
                <w:sz w:val="20"/>
                <w:szCs w:val="20"/>
              </w:rPr>
              <w:t>to que la PDDH ha suscrito</w:t>
            </w:r>
            <w:r w:rsidRPr="009046DC">
              <w:rPr>
                <w:rFonts w:cs="*Times New Roman-25242-Identity"/>
                <w:sz w:val="20"/>
                <w:szCs w:val="20"/>
              </w:rPr>
              <w:t xml:space="preserve"> con la Sociedad Desarrollo Universal S.A de CV, propietaria del Edificio Ex Michelin. Copia ínteg</w:t>
            </w:r>
            <w:r w:rsidRPr="009046DC">
              <w:rPr>
                <w:rFonts w:cs="*Times New Roman-25243-Identity"/>
                <w:sz w:val="20"/>
                <w:szCs w:val="20"/>
              </w:rPr>
              <w:t>r</w:t>
            </w:r>
            <w:r w:rsidRPr="009046DC">
              <w:rPr>
                <w:rFonts w:cs="*Times New Roman-25242-Identity"/>
                <w:sz w:val="20"/>
                <w:szCs w:val="20"/>
              </w:rPr>
              <w:t>a de las solicitudes de demandas adicionales con sus respectivos anexos, presentadas por la PDDH al Ministerio de Hacienda y/o Comisión de Hacienda y Especial del Presupuesto de la Asamblea</w:t>
            </w:r>
            <w:r w:rsidRPr="009046DC">
              <w:rPr>
                <w:rFonts w:cs="*Times New Roman-23342-Identity"/>
                <w:sz w:val="20"/>
                <w:szCs w:val="20"/>
              </w:rPr>
              <w:t xml:space="preserve"> legislativa en los últimos cinco años.  Copia de la solicitud de autorización presentada a la Dirección General del Presupuesto, de todas las</w:t>
            </w:r>
            <w:r w:rsidRPr="009046DC">
              <w:rPr>
                <w:rFonts w:cs="*Times New Roman-25242-Identity"/>
                <w:sz w:val="20"/>
                <w:szCs w:val="20"/>
              </w:rPr>
              <w:t xml:space="preserve"> ni</w:t>
            </w:r>
            <w:r w:rsidRPr="009046DC">
              <w:rPr>
                <w:rFonts w:cs="*Times New Roman-23342-Identity"/>
                <w:sz w:val="20"/>
                <w:szCs w:val="20"/>
              </w:rPr>
              <w:t>velaciones y cambios de plazas que se harán durante el ejercicio fiscal 2015, con expresión de cargos,</w:t>
            </w:r>
            <w:r w:rsidRPr="009046DC">
              <w:rPr>
                <w:rFonts w:cs="*Times New Roman-25242-Identity"/>
                <w:sz w:val="20"/>
                <w:szCs w:val="20"/>
              </w:rPr>
              <w:t xml:space="preserve"> </w:t>
            </w:r>
            <w:r w:rsidRPr="009046DC">
              <w:rPr>
                <w:rFonts w:cs="*Times New Roman-23342-Identity"/>
                <w:sz w:val="20"/>
                <w:szCs w:val="20"/>
              </w:rPr>
              <w:t>nombres de los empleados y salarios. Constancias de los registros de ejecuc1ón presupuestaria de los últimos cinco años, con expresión del</w:t>
            </w:r>
            <w:r w:rsidRPr="009046DC">
              <w:rPr>
                <w:rFonts w:cs="*Times New Roman-25242-Identity"/>
                <w:sz w:val="20"/>
                <w:szCs w:val="20"/>
              </w:rPr>
              <w:t xml:space="preserve"> </w:t>
            </w:r>
            <w:r w:rsidRPr="009046DC">
              <w:rPr>
                <w:rFonts w:cs="*Times New Roman-23342-Identity"/>
                <w:sz w:val="20"/>
                <w:szCs w:val="20"/>
              </w:rPr>
              <w:t xml:space="preserve">porcentaje de no </w:t>
            </w:r>
            <w:r w:rsidRPr="009046DC">
              <w:rPr>
                <w:rFonts w:cs="Calibri"/>
                <w:sz w:val="20"/>
                <w:szCs w:val="20"/>
              </w:rPr>
              <w:t>e</w:t>
            </w:r>
            <w:r w:rsidRPr="009046DC">
              <w:rPr>
                <w:rFonts w:cs="*Times New Roman-23342-Identity"/>
                <w:sz w:val="20"/>
                <w:szCs w:val="20"/>
              </w:rPr>
              <w:t>jecución en cada año. Montos íntegros de las prestaciones amparadas en el Laudo Arbitral con carácter ele contrato colectivo que</w:t>
            </w:r>
            <w:r w:rsidRPr="009046DC">
              <w:rPr>
                <w:rFonts w:cs="*Times New Roman-25242-Identity"/>
                <w:sz w:val="20"/>
                <w:szCs w:val="20"/>
              </w:rPr>
              <w:t xml:space="preserve"> </w:t>
            </w:r>
            <w:r w:rsidRPr="009046DC">
              <w:rPr>
                <w:rFonts w:cs="*Times New Roman-23342-Identity"/>
                <w:sz w:val="20"/>
                <w:szCs w:val="20"/>
              </w:rPr>
              <w:t>se han pagado al personal de la PDDH en los dos últimos años. Protocolo de Actuación de la Unidad de Atención Especializada de la Mujer Víctima de Violencia.</w:t>
            </w:r>
          </w:p>
        </w:tc>
        <w:tc>
          <w:tcPr>
            <w:tcW w:w="2552" w:type="dxa"/>
          </w:tcPr>
          <w:p w:rsidR="00B577F2" w:rsidRDefault="00B577F2" w:rsidP="00AC5D4E">
            <w:pPr>
              <w:spacing w:after="0"/>
              <w:rPr>
                <w:rFonts w:eastAsia="Calibri" w:cs="Times New Roman"/>
                <w:sz w:val="20"/>
                <w:szCs w:val="20"/>
              </w:rPr>
            </w:pPr>
          </w:p>
          <w:p w:rsidR="00B577F2" w:rsidRPr="009046DC" w:rsidRDefault="00100918" w:rsidP="009046DC">
            <w:pPr>
              <w:spacing w:after="0"/>
              <w:jc w:val="center"/>
              <w:rPr>
                <w:rFonts w:eastAsia="Calibri" w:cs="Times New Roman"/>
                <w:sz w:val="20"/>
                <w:szCs w:val="20"/>
              </w:rPr>
            </w:pPr>
            <w:hyperlink r:id="rId23" w:history="1">
              <w:r w:rsidR="00B577F2" w:rsidRPr="007B2972">
                <w:rPr>
                  <w:rStyle w:val="Hipervnculo"/>
                  <w:rFonts w:eastAsia="Calibri" w:cs="Times New Roman"/>
                  <w:sz w:val="20"/>
                  <w:szCs w:val="20"/>
                </w:rPr>
                <w:t>DESCARGAR</w:t>
              </w:r>
            </w:hyperlink>
          </w:p>
          <w:p w:rsidR="00B577F2" w:rsidRPr="009046DC" w:rsidRDefault="00B577F2" w:rsidP="003F581D">
            <w:pPr>
              <w:spacing w:after="0"/>
              <w:jc w:val="center"/>
              <w:rPr>
                <w:rFonts w:eastAsia="Calibri" w:cs="Times New Roman"/>
                <w:sz w:val="20"/>
                <w:szCs w:val="20"/>
              </w:rPr>
            </w:pPr>
          </w:p>
        </w:tc>
        <w:tc>
          <w:tcPr>
            <w:tcW w:w="2410" w:type="dxa"/>
          </w:tcPr>
          <w:p w:rsidR="000B65C9" w:rsidRDefault="000B65C9" w:rsidP="00AC5D4E">
            <w:pPr>
              <w:spacing w:after="0"/>
              <w:rPr>
                <w:rFonts w:eastAsia="Calibri" w:cs="Times New Roman"/>
                <w:sz w:val="20"/>
                <w:szCs w:val="20"/>
              </w:rPr>
            </w:pPr>
          </w:p>
          <w:p w:rsidR="000B65C9" w:rsidRDefault="00100918" w:rsidP="000B65C9">
            <w:pPr>
              <w:spacing w:after="0"/>
              <w:jc w:val="center"/>
              <w:rPr>
                <w:rFonts w:eastAsia="Calibri" w:cs="Times New Roman"/>
                <w:sz w:val="20"/>
                <w:szCs w:val="20"/>
              </w:rPr>
            </w:pPr>
            <w:hyperlink r:id="rId24" w:history="1">
              <w:r w:rsidR="000B65C9" w:rsidRPr="000B65C9">
                <w:rPr>
                  <w:rStyle w:val="Hipervnculo"/>
                  <w:rFonts w:eastAsia="Calibri" w:cs="Times New Roman"/>
                  <w:sz w:val="20"/>
                  <w:szCs w:val="20"/>
                </w:rPr>
                <w:t>Anexo 1</w:t>
              </w:r>
            </w:hyperlink>
          </w:p>
          <w:p w:rsidR="000B65C9" w:rsidRDefault="00100918" w:rsidP="000B65C9">
            <w:pPr>
              <w:spacing w:after="0"/>
              <w:jc w:val="center"/>
              <w:rPr>
                <w:rFonts w:eastAsia="Calibri" w:cs="Times New Roman"/>
                <w:sz w:val="20"/>
                <w:szCs w:val="20"/>
              </w:rPr>
            </w:pPr>
            <w:hyperlink r:id="rId25" w:history="1">
              <w:r w:rsidR="000B65C9" w:rsidRPr="000B65C9">
                <w:rPr>
                  <w:rStyle w:val="Hipervnculo"/>
                  <w:rFonts w:eastAsia="Calibri" w:cs="Times New Roman"/>
                  <w:sz w:val="20"/>
                  <w:szCs w:val="20"/>
                </w:rPr>
                <w:t>Anexo 2</w:t>
              </w:r>
            </w:hyperlink>
          </w:p>
          <w:p w:rsidR="000B65C9" w:rsidRDefault="00100918" w:rsidP="000B65C9">
            <w:pPr>
              <w:spacing w:after="0"/>
              <w:jc w:val="center"/>
              <w:rPr>
                <w:rFonts w:eastAsia="Calibri" w:cs="Times New Roman"/>
                <w:sz w:val="20"/>
                <w:szCs w:val="20"/>
              </w:rPr>
            </w:pPr>
            <w:hyperlink r:id="rId26" w:history="1">
              <w:r w:rsidR="000B65C9" w:rsidRPr="000B65C9">
                <w:rPr>
                  <w:rStyle w:val="Hipervnculo"/>
                  <w:rFonts w:eastAsia="Calibri" w:cs="Times New Roman"/>
                  <w:sz w:val="20"/>
                  <w:szCs w:val="20"/>
                </w:rPr>
                <w:t>Anexo 3</w:t>
              </w:r>
            </w:hyperlink>
          </w:p>
          <w:p w:rsidR="000B65C9" w:rsidRDefault="00100918" w:rsidP="000B65C9">
            <w:pPr>
              <w:spacing w:after="0"/>
              <w:jc w:val="center"/>
              <w:rPr>
                <w:rFonts w:eastAsia="Calibri" w:cs="Times New Roman"/>
                <w:sz w:val="20"/>
                <w:szCs w:val="20"/>
              </w:rPr>
            </w:pPr>
            <w:hyperlink r:id="rId27" w:history="1">
              <w:r w:rsidR="000B65C9" w:rsidRPr="000B65C9">
                <w:rPr>
                  <w:rStyle w:val="Hipervnculo"/>
                  <w:rFonts w:eastAsia="Calibri" w:cs="Times New Roman"/>
                  <w:sz w:val="20"/>
                  <w:szCs w:val="20"/>
                </w:rPr>
                <w:t>Anexo 4</w:t>
              </w:r>
            </w:hyperlink>
          </w:p>
          <w:p w:rsidR="000B65C9" w:rsidRDefault="00100918" w:rsidP="000B65C9">
            <w:pPr>
              <w:spacing w:after="0"/>
              <w:jc w:val="center"/>
              <w:rPr>
                <w:rFonts w:eastAsia="Calibri" w:cs="Times New Roman"/>
                <w:sz w:val="20"/>
                <w:szCs w:val="20"/>
              </w:rPr>
            </w:pPr>
            <w:hyperlink r:id="rId28" w:history="1">
              <w:r w:rsidR="000B65C9" w:rsidRPr="000B65C9">
                <w:rPr>
                  <w:rStyle w:val="Hipervnculo"/>
                  <w:rFonts w:eastAsia="Calibri" w:cs="Times New Roman"/>
                  <w:sz w:val="20"/>
                  <w:szCs w:val="20"/>
                </w:rPr>
                <w:t>Anexo 5</w:t>
              </w:r>
            </w:hyperlink>
          </w:p>
          <w:p w:rsidR="000B65C9" w:rsidRDefault="00100918" w:rsidP="000B65C9">
            <w:pPr>
              <w:spacing w:after="0"/>
              <w:jc w:val="center"/>
              <w:rPr>
                <w:rFonts w:eastAsia="Calibri" w:cs="Times New Roman"/>
                <w:sz w:val="20"/>
                <w:szCs w:val="20"/>
              </w:rPr>
            </w:pPr>
            <w:hyperlink r:id="rId29" w:history="1">
              <w:r w:rsidR="000B65C9" w:rsidRPr="000B65C9">
                <w:rPr>
                  <w:rStyle w:val="Hipervnculo"/>
                  <w:rFonts w:eastAsia="Calibri" w:cs="Times New Roman"/>
                  <w:sz w:val="20"/>
                  <w:szCs w:val="20"/>
                </w:rPr>
                <w:t>Anexo 6</w:t>
              </w:r>
            </w:hyperlink>
          </w:p>
          <w:p w:rsidR="000B65C9" w:rsidRDefault="00100918" w:rsidP="000B65C9">
            <w:pPr>
              <w:spacing w:after="0"/>
              <w:jc w:val="center"/>
              <w:rPr>
                <w:rFonts w:eastAsia="Calibri" w:cs="Times New Roman"/>
                <w:sz w:val="20"/>
                <w:szCs w:val="20"/>
              </w:rPr>
            </w:pPr>
            <w:hyperlink r:id="rId30" w:history="1">
              <w:r w:rsidR="000B65C9" w:rsidRPr="00E2015C">
                <w:rPr>
                  <w:rStyle w:val="Hipervnculo"/>
                  <w:rFonts w:eastAsia="Calibri" w:cs="Times New Roman"/>
                  <w:sz w:val="20"/>
                  <w:szCs w:val="20"/>
                </w:rPr>
                <w:t>Anexo 7</w:t>
              </w:r>
            </w:hyperlink>
          </w:p>
          <w:p w:rsidR="000B65C9" w:rsidRDefault="00100918" w:rsidP="000B65C9">
            <w:pPr>
              <w:spacing w:after="0"/>
              <w:jc w:val="center"/>
              <w:rPr>
                <w:rFonts w:eastAsia="Calibri" w:cs="Times New Roman"/>
                <w:sz w:val="20"/>
                <w:szCs w:val="20"/>
              </w:rPr>
            </w:pPr>
            <w:hyperlink r:id="rId31" w:history="1">
              <w:r w:rsidR="000B65C9" w:rsidRPr="00E2015C">
                <w:rPr>
                  <w:rStyle w:val="Hipervnculo"/>
                  <w:rFonts w:eastAsia="Calibri" w:cs="Times New Roman"/>
                  <w:sz w:val="20"/>
                  <w:szCs w:val="20"/>
                </w:rPr>
                <w:t>Anexo 8</w:t>
              </w:r>
            </w:hyperlink>
          </w:p>
          <w:p w:rsidR="000B65C9" w:rsidRPr="009046DC" w:rsidRDefault="00100918" w:rsidP="000B65C9">
            <w:pPr>
              <w:spacing w:after="0"/>
              <w:jc w:val="center"/>
              <w:rPr>
                <w:rFonts w:eastAsia="Calibri" w:cs="Times New Roman"/>
                <w:sz w:val="20"/>
                <w:szCs w:val="20"/>
              </w:rPr>
            </w:pPr>
            <w:hyperlink r:id="rId32" w:history="1">
              <w:r w:rsidR="000B65C9" w:rsidRPr="00E2015C">
                <w:rPr>
                  <w:rStyle w:val="Hipervnculo"/>
                  <w:rFonts w:eastAsia="Calibri" w:cs="Times New Roman"/>
                  <w:sz w:val="20"/>
                  <w:szCs w:val="20"/>
                </w:rPr>
                <w:t>Anexo 9</w:t>
              </w:r>
            </w:hyperlink>
          </w:p>
        </w:tc>
      </w:tr>
      <w:tr w:rsidR="00B577F2" w:rsidRPr="009046DC" w:rsidTr="00B577F2">
        <w:trPr>
          <w:trHeight w:val="408"/>
        </w:trPr>
        <w:tc>
          <w:tcPr>
            <w:tcW w:w="2411" w:type="dxa"/>
            <w:shd w:val="clear" w:color="auto" w:fill="auto"/>
          </w:tcPr>
          <w:p w:rsidR="00B577F2" w:rsidRPr="009046DC" w:rsidRDefault="00B577F2" w:rsidP="00D265CB">
            <w:pPr>
              <w:spacing w:after="0"/>
              <w:rPr>
                <w:rFonts w:eastAsia="Calibri" w:cs="Times New Roman"/>
                <w:sz w:val="20"/>
                <w:szCs w:val="20"/>
              </w:rPr>
            </w:pPr>
          </w:p>
          <w:p w:rsidR="00B577F2" w:rsidRPr="009046DC" w:rsidRDefault="00B577F2" w:rsidP="00D265CB">
            <w:pPr>
              <w:spacing w:after="0"/>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r w:rsidRPr="009046DC">
              <w:rPr>
                <w:rFonts w:eastAsia="Calibri" w:cs="Times New Roman"/>
                <w:sz w:val="20"/>
                <w:szCs w:val="20"/>
              </w:rPr>
              <w:t>10-2015</w:t>
            </w:r>
          </w:p>
        </w:tc>
        <w:tc>
          <w:tcPr>
            <w:tcW w:w="6378" w:type="dxa"/>
            <w:shd w:val="clear" w:color="auto" w:fill="auto"/>
          </w:tcPr>
          <w:p w:rsidR="00B577F2" w:rsidRPr="009046DC" w:rsidRDefault="00B577F2" w:rsidP="00D265CB">
            <w:pPr>
              <w:autoSpaceDE w:val="0"/>
              <w:autoSpaceDN w:val="0"/>
              <w:adjustRightInd w:val="0"/>
              <w:spacing w:after="0"/>
              <w:jc w:val="both"/>
              <w:rPr>
                <w:rFonts w:cs="*Times New Roman-17896-Identity"/>
                <w:sz w:val="20"/>
                <w:szCs w:val="20"/>
              </w:rPr>
            </w:pPr>
          </w:p>
          <w:p w:rsidR="00B577F2" w:rsidRPr="009046DC" w:rsidRDefault="00B577F2" w:rsidP="009C182F">
            <w:pPr>
              <w:autoSpaceDE w:val="0"/>
              <w:autoSpaceDN w:val="0"/>
              <w:adjustRightInd w:val="0"/>
              <w:spacing w:after="0"/>
              <w:jc w:val="both"/>
              <w:rPr>
                <w:rFonts w:cs="*Times New Roman-17896-Identity"/>
                <w:sz w:val="20"/>
                <w:szCs w:val="20"/>
              </w:rPr>
            </w:pPr>
            <w:r w:rsidRPr="009046DC">
              <w:rPr>
                <w:rFonts w:cs="*Times New Roman-17896-Identity"/>
                <w:sz w:val="20"/>
                <w:szCs w:val="20"/>
              </w:rPr>
              <w:t xml:space="preserve">Misiones oficiales realizadas </w:t>
            </w:r>
            <w:r w:rsidR="00E2015C">
              <w:rPr>
                <w:rFonts w:cs="*Times New Roman-17896-Identity"/>
                <w:sz w:val="20"/>
                <w:szCs w:val="20"/>
              </w:rPr>
              <w:t xml:space="preserve">por empleados y funcionarios de </w:t>
            </w:r>
            <w:r w:rsidRPr="009046DC">
              <w:rPr>
                <w:rFonts w:cs="*Times New Roman-17896-Identity"/>
                <w:sz w:val="20"/>
                <w:szCs w:val="20"/>
              </w:rPr>
              <w:t>esta Institución en el período del 1 de agosto del año 2013 al 5 de febrero de 2015. Cursos cortos o largos a nivel nacional (inclusive que estén en proceso. Listado de nombres de jefaturas y empleados de esta Institución que han realizado capacitaciones o cursos a nivel nacional y pasantías, donde se incluye la fecha de duración y el centro de estudio que impartió la formación. Costo financiero en concepto de capacitaciones en el año 2013 y 2014</w:t>
            </w:r>
          </w:p>
        </w:tc>
        <w:tc>
          <w:tcPr>
            <w:tcW w:w="2552" w:type="dxa"/>
          </w:tcPr>
          <w:p w:rsidR="00B577F2" w:rsidRDefault="00B577F2" w:rsidP="00B10388">
            <w:pPr>
              <w:spacing w:after="0"/>
              <w:jc w:val="center"/>
              <w:rPr>
                <w:rFonts w:eastAsia="Calibri" w:cs="Times New Roman"/>
                <w:sz w:val="20"/>
                <w:szCs w:val="20"/>
              </w:rPr>
            </w:pPr>
          </w:p>
          <w:p w:rsidR="00B577F2" w:rsidRPr="009046DC" w:rsidRDefault="00B577F2" w:rsidP="00B10388">
            <w:pPr>
              <w:spacing w:after="0"/>
              <w:jc w:val="center"/>
              <w:rPr>
                <w:rFonts w:eastAsia="Calibri" w:cs="Times New Roman"/>
                <w:sz w:val="20"/>
                <w:szCs w:val="20"/>
              </w:rPr>
            </w:pPr>
          </w:p>
          <w:p w:rsidR="00B577F2" w:rsidRPr="009046DC" w:rsidRDefault="00100918" w:rsidP="00B10388">
            <w:pPr>
              <w:spacing w:after="0"/>
              <w:jc w:val="center"/>
              <w:rPr>
                <w:rFonts w:eastAsia="Calibri" w:cs="Times New Roman"/>
                <w:sz w:val="20"/>
                <w:szCs w:val="20"/>
              </w:rPr>
            </w:pPr>
            <w:hyperlink r:id="rId33" w:history="1">
              <w:r w:rsidR="00B577F2" w:rsidRPr="007B2972">
                <w:rPr>
                  <w:rStyle w:val="Hipervnculo"/>
                  <w:rFonts w:eastAsia="Calibri" w:cs="Times New Roman"/>
                  <w:sz w:val="20"/>
                  <w:szCs w:val="20"/>
                </w:rPr>
                <w:t>DESCARGAR</w:t>
              </w:r>
            </w:hyperlink>
          </w:p>
          <w:p w:rsidR="00B577F2" w:rsidRPr="009046DC" w:rsidRDefault="00B577F2" w:rsidP="00B10388">
            <w:pPr>
              <w:spacing w:after="0"/>
              <w:jc w:val="center"/>
              <w:rPr>
                <w:rFonts w:eastAsia="Calibri" w:cs="Times New Roman"/>
                <w:sz w:val="20"/>
                <w:szCs w:val="20"/>
              </w:rPr>
            </w:pPr>
          </w:p>
        </w:tc>
        <w:tc>
          <w:tcPr>
            <w:tcW w:w="2410" w:type="dxa"/>
          </w:tcPr>
          <w:p w:rsidR="00B577F2" w:rsidRDefault="00B577F2" w:rsidP="00B10388">
            <w:pPr>
              <w:spacing w:after="0"/>
              <w:jc w:val="center"/>
              <w:rPr>
                <w:rFonts w:eastAsia="Calibri" w:cs="Times New Roman"/>
                <w:sz w:val="20"/>
                <w:szCs w:val="20"/>
              </w:rPr>
            </w:pPr>
          </w:p>
          <w:p w:rsidR="00B10388" w:rsidRDefault="00B10388" w:rsidP="00B10388">
            <w:pPr>
              <w:spacing w:after="0"/>
              <w:jc w:val="center"/>
              <w:rPr>
                <w:rFonts w:eastAsia="Calibri" w:cs="Times New Roman"/>
                <w:sz w:val="20"/>
                <w:szCs w:val="20"/>
              </w:rPr>
            </w:pPr>
          </w:p>
          <w:p w:rsidR="00B10388" w:rsidRPr="009046DC" w:rsidRDefault="00100918" w:rsidP="00B10388">
            <w:pPr>
              <w:spacing w:after="0"/>
              <w:jc w:val="center"/>
              <w:rPr>
                <w:rFonts w:eastAsia="Calibri" w:cs="Times New Roman"/>
                <w:sz w:val="20"/>
                <w:szCs w:val="20"/>
              </w:rPr>
            </w:pPr>
            <w:hyperlink r:id="rId34" w:history="1">
              <w:r w:rsidR="00A824ED" w:rsidRPr="00007C0C">
                <w:rPr>
                  <w:rStyle w:val="Hipervnculo"/>
                  <w:rFonts w:eastAsia="Calibri" w:cs="Times New Roman"/>
                  <w:sz w:val="20"/>
                  <w:szCs w:val="20"/>
                </w:rPr>
                <w:t>DESCARGAR</w:t>
              </w:r>
            </w:hyperlink>
          </w:p>
        </w:tc>
      </w:tr>
      <w:tr w:rsidR="00B577F2" w:rsidRPr="009046DC" w:rsidTr="00B577F2">
        <w:tc>
          <w:tcPr>
            <w:tcW w:w="2411" w:type="dxa"/>
            <w:shd w:val="clear" w:color="auto" w:fill="auto"/>
          </w:tcPr>
          <w:p w:rsidR="00B577F2" w:rsidRPr="009046DC" w:rsidRDefault="00B577F2" w:rsidP="007A7D86">
            <w:pPr>
              <w:spacing w:after="0"/>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r w:rsidRPr="009046DC">
              <w:rPr>
                <w:rFonts w:eastAsia="Calibri" w:cs="Times New Roman"/>
                <w:sz w:val="20"/>
                <w:szCs w:val="20"/>
              </w:rPr>
              <w:t>11-2015</w:t>
            </w:r>
          </w:p>
        </w:tc>
        <w:tc>
          <w:tcPr>
            <w:tcW w:w="6378" w:type="dxa"/>
            <w:shd w:val="clear" w:color="auto" w:fill="auto"/>
          </w:tcPr>
          <w:p w:rsidR="00B577F2" w:rsidRPr="009046DC" w:rsidRDefault="00B577F2" w:rsidP="00DD5297">
            <w:pPr>
              <w:spacing w:after="0"/>
              <w:jc w:val="both"/>
              <w:rPr>
                <w:rFonts w:eastAsia="Calibri" w:cs="Times New Roman"/>
                <w:sz w:val="20"/>
                <w:szCs w:val="20"/>
              </w:rPr>
            </w:pPr>
          </w:p>
          <w:p w:rsidR="00B577F2" w:rsidRPr="009046DC" w:rsidRDefault="00B577F2" w:rsidP="007A7D86">
            <w:pPr>
              <w:autoSpaceDE w:val="0"/>
              <w:autoSpaceDN w:val="0"/>
              <w:adjustRightInd w:val="0"/>
              <w:spacing w:after="0" w:line="240" w:lineRule="auto"/>
              <w:rPr>
                <w:rFonts w:cs="*Times New Roman-18600-Identity"/>
                <w:sz w:val="20"/>
                <w:szCs w:val="20"/>
              </w:rPr>
            </w:pPr>
            <w:r w:rsidRPr="009046DC">
              <w:rPr>
                <w:rFonts w:cs="*Times New Roman-18600-Identity"/>
                <w:sz w:val="20"/>
                <w:szCs w:val="20"/>
              </w:rPr>
              <w:t>Nómina de personas que con aumento salarial en el año 2015</w:t>
            </w:r>
          </w:p>
        </w:tc>
        <w:tc>
          <w:tcPr>
            <w:tcW w:w="2552" w:type="dxa"/>
          </w:tcPr>
          <w:p w:rsidR="00B577F2" w:rsidRPr="009046DC" w:rsidRDefault="00B577F2" w:rsidP="00DD5297">
            <w:pPr>
              <w:spacing w:after="0"/>
              <w:jc w:val="center"/>
              <w:rPr>
                <w:rFonts w:eastAsia="Calibri" w:cs="Times New Roman"/>
                <w:sz w:val="20"/>
                <w:szCs w:val="20"/>
              </w:rPr>
            </w:pPr>
          </w:p>
          <w:p w:rsidR="00B577F2" w:rsidRPr="009046DC" w:rsidRDefault="00100918" w:rsidP="009046DC">
            <w:pPr>
              <w:spacing w:after="0"/>
              <w:jc w:val="center"/>
              <w:rPr>
                <w:rFonts w:eastAsia="Calibri" w:cs="Times New Roman"/>
                <w:sz w:val="20"/>
                <w:szCs w:val="20"/>
              </w:rPr>
            </w:pPr>
            <w:hyperlink r:id="rId35" w:history="1">
              <w:r w:rsidR="00B577F2" w:rsidRPr="00CF6B8C">
                <w:rPr>
                  <w:rStyle w:val="Hipervnculo"/>
                  <w:rFonts w:eastAsia="Calibri" w:cs="Times New Roman"/>
                  <w:sz w:val="20"/>
                  <w:szCs w:val="20"/>
                </w:rPr>
                <w:t>DESCARGAR</w:t>
              </w:r>
            </w:hyperlink>
          </w:p>
          <w:p w:rsidR="00B577F2" w:rsidRPr="009046DC" w:rsidRDefault="00B577F2" w:rsidP="007A7D86">
            <w:pPr>
              <w:spacing w:after="0"/>
              <w:rPr>
                <w:rFonts w:eastAsia="Calibri" w:cs="Times New Roman"/>
                <w:sz w:val="20"/>
                <w:szCs w:val="20"/>
              </w:rPr>
            </w:pPr>
          </w:p>
        </w:tc>
        <w:tc>
          <w:tcPr>
            <w:tcW w:w="2410" w:type="dxa"/>
          </w:tcPr>
          <w:p w:rsidR="00B577F2" w:rsidRDefault="00B577F2" w:rsidP="00DD5297">
            <w:pPr>
              <w:spacing w:after="0"/>
              <w:jc w:val="center"/>
              <w:rPr>
                <w:rFonts w:eastAsia="Calibri" w:cs="Times New Roman"/>
                <w:sz w:val="20"/>
                <w:szCs w:val="20"/>
              </w:rPr>
            </w:pPr>
          </w:p>
          <w:p w:rsidR="00007C0C" w:rsidRPr="009046DC" w:rsidRDefault="00100918" w:rsidP="00DD5297">
            <w:pPr>
              <w:spacing w:after="0"/>
              <w:jc w:val="center"/>
              <w:rPr>
                <w:rFonts w:eastAsia="Calibri" w:cs="Times New Roman"/>
                <w:sz w:val="20"/>
                <w:szCs w:val="20"/>
              </w:rPr>
            </w:pPr>
            <w:hyperlink r:id="rId36" w:history="1">
              <w:r w:rsidR="00007C0C" w:rsidRPr="00007C0C">
                <w:rPr>
                  <w:rStyle w:val="Hipervnculo"/>
                  <w:rFonts w:eastAsia="Calibri" w:cs="Times New Roman"/>
                  <w:sz w:val="20"/>
                  <w:szCs w:val="20"/>
                </w:rPr>
                <w:t>DESCARGAR</w:t>
              </w:r>
            </w:hyperlink>
          </w:p>
        </w:tc>
      </w:tr>
      <w:tr w:rsidR="00B577F2" w:rsidRPr="009046DC" w:rsidTr="00B577F2">
        <w:trPr>
          <w:trHeight w:val="702"/>
        </w:trPr>
        <w:tc>
          <w:tcPr>
            <w:tcW w:w="2411" w:type="dxa"/>
            <w:shd w:val="clear" w:color="auto" w:fill="auto"/>
          </w:tcPr>
          <w:p w:rsidR="00B577F2" w:rsidRPr="009046DC" w:rsidRDefault="00B577F2" w:rsidP="007A7D86">
            <w:pPr>
              <w:spacing w:after="0"/>
              <w:rPr>
                <w:rFonts w:eastAsia="Calibri" w:cs="Times New Roman"/>
                <w:sz w:val="20"/>
                <w:szCs w:val="20"/>
              </w:rPr>
            </w:pPr>
          </w:p>
          <w:p w:rsidR="00B577F2" w:rsidRPr="009046DC" w:rsidRDefault="00B577F2" w:rsidP="009046DC">
            <w:pPr>
              <w:spacing w:after="0"/>
              <w:jc w:val="center"/>
              <w:rPr>
                <w:rFonts w:eastAsia="Calibri" w:cs="Times New Roman"/>
                <w:sz w:val="20"/>
                <w:szCs w:val="20"/>
              </w:rPr>
            </w:pPr>
            <w:r w:rsidRPr="009046DC">
              <w:rPr>
                <w:rFonts w:eastAsia="Calibri" w:cs="Times New Roman"/>
                <w:sz w:val="20"/>
                <w:szCs w:val="20"/>
              </w:rPr>
              <w:t>12-2015</w:t>
            </w:r>
          </w:p>
        </w:tc>
        <w:tc>
          <w:tcPr>
            <w:tcW w:w="6378" w:type="dxa"/>
            <w:shd w:val="clear" w:color="auto" w:fill="auto"/>
          </w:tcPr>
          <w:p w:rsidR="00B577F2" w:rsidRDefault="00B577F2" w:rsidP="007A7D86">
            <w:pPr>
              <w:autoSpaceDE w:val="0"/>
              <w:autoSpaceDN w:val="0"/>
              <w:adjustRightInd w:val="0"/>
              <w:spacing w:after="0" w:line="240" w:lineRule="auto"/>
              <w:jc w:val="both"/>
              <w:rPr>
                <w:rFonts w:cs="*Minion Pro-7651-Identity-H"/>
                <w:sz w:val="20"/>
                <w:szCs w:val="20"/>
              </w:rPr>
            </w:pPr>
          </w:p>
          <w:p w:rsidR="00B577F2" w:rsidRPr="009046DC" w:rsidRDefault="00B577F2" w:rsidP="007A7D86">
            <w:pPr>
              <w:autoSpaceDE w:val="0"/>
              <w:autoSpaceDN w:val="0"/>
              <w:adjustRightInd w:val="0"/>
              <w:spacing w:after="0" w:line="240" w:lineRule="auto"/>
              <w:jc w:val="both"/>
              <w:rPr>
                <w:rFonts w:cs="*Minion Pro-7651-Identity-H"/>
                <w:sz w:val="20"/>
                <w:szCs w:val="20"/>
              </w:rPr>
            </w:pPr>
            <w:r w:rsidRPr="009046DC">
              <w:rPr>
                <w:rFonts w:cs="*Minion Pro-7651-Identity-H"/>
                <w:sz w:val="20"/>
                <w:szCs w:val="20"/>
              </w:rPr>
              <w:t>Denuncias por violaciones a derechos en el año 2014, e instituciones más denunciadas en materia de violación a derechos humanos.</w:t>
            </w:r>
          </w:p>
        </w:tc>
        <w:tc>
          <w:tcPr>
            <w:tcW w:w="2552" w:type="dxa"/>
          </w:tcPr>
          <w:p w:rsidR="00B577F2" w:rsidRPr="009046DC" w:rsidRDefault="00B577F2" w:rsidP="009046DC">
            <w:pPr>
              <w:spacing w:after="0"/>
              <w:rPr>
                <w:rFonts w:eastAsia="Calibri" w:cs="Times New Roman"/>
                <w:sz w:val="20"/>
                <w:szCs w:val="20"/>
              </w:rPr>
            </w:pPr>
          </w:p>
          <w:p w:rsidR="00B577F2" w:rsidRPr="009046DC" w:rsidRDefault="00100918" w:rsidP="009046DC">
            <w:pPr>
              <w:spacing w:after="0"/>
              <w:jc w:val="center"/>
              <w:rPr>
                <w:rFonts w:eastAsia="Calibri" w:cs="Times New Roman"/>
                <w:sz w:val="20"/>
                <w:szCs w:val="20"/>
              </w:rPr>
            </w:pPr>
            <w:hyperlink r:id="rId37" w:history="1">
              <w:r w:rsidR="00B577F2" w:rsidRPr="00CF6B8C">
                <w:rPr>
                  <w:rStyle w:val="Hipervnculo"/>
                  <w:rFonts w:eastAsia="Calibri" w:cs="Times New Roman"/>
                  <w:sz w:val="20"/>
                  <w:szCs w:val="20"/>
                </w:rPr>
                <w:t>DESCARGAR</w:t>
              </w:r>
            </w:hyperlink>
          </w:p>
          <w:p w:rsidR="00B577F2" w:rsidRPr="009046DC" w:rsidRDefault="00B577F2" w:rsidP="003F581D">
            <w:pPr>
              <w:spacing w:after="0"/>
              <w:jc w:val="center"/>
              <w:rPr>
                <w:rFonts w:eastAsia="Calibri" w:cs="Times New Roman"/>
                <w:sz w:val="20"/>
                <w:szCs w:val="20"/>
              </w:rPr>
            </w:pPr>
          </w:p>
        </w:tc>
        <w:tc>
          <w:tcPr>
            <w:tcW w:w="2410" w:type="dxa"/>
          </w:tcPr>
          <w:p w:rsidR="00B577F2" w:rsidRDefault="00B577F2" w:rsidP="009046DC">
            <w:pPr>
              <w:spacing w:after="0"/>
              <w:rPr>
                <w:rFonts w:eastAsia="Calibri" w:cs="Times New Roman"/>
                <w:sz w:val="20"/>
                <w:szCs w:val="20"/>
              </w:rPr>
            </w:pPr>
          </w:p>
          <w:p w:rsidR="00007C0C" w:rsidRPr="009046DC" w:rsidRDefault="00100918" w:rsidP="00007C0C">
            <w:pPr>
              <w:spacing w:after="0"/>
              <w:jc w:val="center"/>
              <w:rPr>
                <w:rFonts w:eastAsia="Calibri" w:cs="Times New Roman"/>
                <w:sz w:val="20"/>
                <w:szCs w:val="20"/>
              </w:rPr>
            </w:pPr>
            <w:hyperlink r:id="rId38" w:history="1">
              <w:r w:rsidR="00007C0C" w:rsidRPr="00007C0C">
                <w:rPr>
                  <w:rStyle w:val="Hipervnculo"/>
                  <w:rFonts w:eastAsia="Calibri" w:cs="Times New Roman"/>
                  <w:sz w:val="20"/>
                  <w:szCs w:val="20"/>
                </w:rPr>
                <w:t>DESCARGAR</w:t>
              </w:r>
            </w:hyperlink>
          </w:p>
        </w:tc>
      </w:tr>
      <w:tr w:rsidR="00B577F2" w:rsidRPr="009046DC" w:rsidTr="00B577F2">
        <w:trPr>
          <w:trHeight w:val="439"/>
        </w:trPr>
        <w:tc>
          <w:tcPr>
            <w:tcW w:w="2411" w:type="dxa"/>
            <w:shd w:val="clear" w:color="auto" w:fill="auto"/>
          </w:tcPr>
          <w:p w:rsidR="00B577F2" w:rsidRPr="009046DC" w:rsidRDefault="00B577F2" w:rsidP="00B7242E">
            <w:pPr>
              <w:spacing w:after="0"/>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r w:rsidRPr="009046DC">
              <w:rPr>
                <w:rFonts w:eastAsia="Calibri" w:cs="Times New Roman"/>
                <w:sz w:val="20"/>
                <w:szCs w:val="20"/>
              </w:rPr>
              <w:t>13-2015</w:t>
            </w:r>
          </w:p>
        </w:tc>
        <w:tc>
          <w:tcPr>
            <w:tcW w:w="6378" w:type="dxa"/>
            <w:shd w:val="clear" w:color="auto" w:fill="auto"/>
          </w:tcPr>
          <w:p w:rsidR="00B577F2" w:rsidRPr="009046DC" w:rsidRDefault="00B577F2" w:rsidP="007A7D86">
            <w:pPr>
              <w:autoSpaceDE w:val="0"/>
              <w:autoSpaceDN w:val="0"/>
              <w:adjustRightInd w:val="0"/>
              <w:spacing w:after="0" w:line="240" w:lineRule="auto"/>
              <w:jc w:val="both"/>
              <w:rPr>
                <w:rFonts w:cs="*Times New Roman-11647-Identity"/>
                <w:sz w:val="20"/>
                <w:szCs w:val="20"/>
              </w:rPr>
            </w:pPr>
          </w:p>
          <w:p w:rsidR="00B577F2" w:rsidRPr="00CF6B8C" w:rsidRDefault="00B577F2" w:rsidP="00CF6B8C">
            <w:pPr>
              <w:autoSpaceDE w:val="0"/>
              <w:autoSpaceDN w:val="0"/>
              <w:adjustRightInd w:val="0"/>
              <w:spacing w:after="0" w:line="240" w:lineRule="auto"/>
              <w:rPr>
                <w:rFonts w:cs="*Times New Roman-5396-Identity-"/>
                <w:sz w:val="20"/>
                <w:szCs w:val="20"/>
              </w:rPr>
            </w:pPr>
            <w:r w:rsidRPr="009046DC">
              <w:rPr>
                <w:rFonts w:cs="*Times New Roman-5396-Identity-"/>
                <w:sz w:val="20"/>
                <w:szCs w:val="20"/>
              </w:rPr>
              <w:t>Propuesta oficial de Ley de Presupuesto del año 2015 y Ley de Salarios.</w:t>
            </w:r>
          </w:p>
        </w:tc>
        <w:tc>
          <w:tcPr>
            <w:tcW w:w="2552" w:type="dxa"/>
          </w:tcPr>
          <w:p w:rsidR="00B577F2" w:rsidRPr="009046DC" w:rsidRDefault="00B577F2" w:rsidP="00DD5297">
            <w:pPr>
              <w:spacing w:after="0"/>
              <w:jc w:val="center"/>
              <w:rPr>
                <w:rFonts w:eastAsia="Calibri" w:cs="Times New Roman"/>
                <w:sz w:val="20"/>
                <w:szCs w:val="20"/>
              </w:rPr>
            </w:pPr>
          </w:p>
          <w:p w:rsidR="00B577F2" w:rsidRPr="009046DC" w:rsidRDefault="00100918" w:rsidP="009046DC">
            <w:pPr>
              <w:spacing w:after="0"/>
              <w:jc w:val="center"/>
              <w:rPr>
                <w:rFonts w:eastAsia="Calibri" w:cs="Times New Roman"/>
                <w:sz w:val="20"/>
                <w:szCs w:val="20"/>
              </w:rPr>
            </w:pPr>
            <w:hyperlink r:id="rId39" w:history="1">
              <w:r w:rsidR="00B577F2" w:rsidRPr="00CF6B8C">
                <w:rPr>
                  <w:rStyle w:val="Hipervnculo"/>
                  <w:rFonts w:eastAsia="Calibri" w:cs="Times New Roman"/>
                  <w:sz w:val="20"/>
                  <w:szCs w:val="20"/>
                </w:rPr>
                <w:t>DESCARGAR</w:t>
              </w:r>
            </w:hyperlink>
          </w:p>
          <w:p w:rsidR="00B577F2" w:rsidRPr="009046DC" w:rsidRDefault="00B577F2" w:rsidP="00CF6B8C">
            <w:pPr>
              <w:spacing w:after="0"/>
              <w:rPr>
                <w:rFonts w:eastAsia="Calibri" w:cs="Times New Roman"/>
                <w:sz w:val="20"/>
                <w:szCs w:val="20"/>
              </w:rPr>
            </w:pPr>
          </w:p>
        </w:tc>
        <w:tc>
          <w:tcPr>
            <w:tcW w:w="2410" w:type="dxa"/>
          </w:tcPr>
          <w:p w:rsidR="00B577F2" w:rsidRDefault="00B577F2" w:rsidP="00DD5297">
            <w:pPr>
              <w:spacing w:after="0"/>
              <w:jc w:val="center"/>
              <w:rPr>
                <w:rFonts w:eastAsia="Calibri" w:cs="Times New Roman"/>
                <w:sz w:val="20"/>
                <w:szCs w:val="20"/>
              </w:rPr>
            </w:pPr>
          </w:p>
          <w:p w:rsidR="00007C0C" w:rsidRPr="009046DC" w:rsidRDefault="00100918" w:rsidP="00DD5297">
            <w:pPr>
              <w:spacing w:after="0"/>
              <w:jc w:val="center"/>
              <w:rPr>
                <w:rFonts w:eastAsia="Calibri" w:cs="Times New Roman"/>
                <w:sz w:val="20"/>
                <w:szCs w:val="20"/>
              </w:rPr>
            </w:pPr>
            <w:hyperlink r:id="rId40" w:history="1">
              <w:r w:rsidR="00007C0C" w:rsidRPr="00007C0C">
                <w:rPr>
                  <w:rStyle w:val="Hipervnculo"/>
                  <w:rFonts w:eastAsia="Calibri" w:cs="Times New Roman"/>
                  <w:sz w:val="20"/>
                  <w:szCs w:val="20"/>
                </w:rPr>
                <w:t>DESCARGAR</w:t>
              </w:r>
            </w:hyperlink>
          </w:p>
        </w:tc>
      </w:tr>
      <w:tr w:rsidR="00B577F2" w:rsidRPr="009046DC" w:rsidTr="00B577F2">
        <w:trPr>
          <w:trHeight w:val="417"/>
        </w:trPr>
        <w:tc>
          <w:tcPr>
            <w:tcW w:w="2411" w:type="dxa"/>
            <w:shd w:val="clear" w:color="auto" w:fill="auto"/>
          </w:tcPr>
          <w:p w:rsidR="00B577F2" w:rsidRPr="009046DC" w:rsidRDefault="00B577F2" w:rsidP="00CF6B8C">
            <w:pPr>
              <w:spacing w:after="0"/>
              <w:contextualSpacing/>
              <w:rPr>
                <w:rFonts w:eastAsia="Calibri" w:cs="Times New Roman"/>
                <w:sz w:val="20"/>
                <w:szCs w:val="20"/>
              </w:rPr>
            </w:pPr>
          </w:p>
          <w:p w:rsidR="00007C0C" w:rsidRDefault="00007C0C" w:rsidP="00DD5297">
            <w:pPr>
              <w:spacing w:after="0"/>
              <w:contextualSpacing/>
              <w:jc w:val="center"/>
              <w:rPr>
                <w:rFonts w:eastAsia="Calibri" w:cs="Times New Roman"/>
                <w:sz w:val="20"/>
                <w:szCs w:val="20"/>
              </w:rPr>
            </w:pPr>
          </w:p>
          <w:p w:rsidR="00007C0C" w:rsidRDefault="00007C0C" w:rsidP="00DD5297">
            <w:pPr>
              <w:spacing w:after="0"/>
              <w:contextualSpacing/>
              <w:jc w:val="center"/>
              <w:rPr>
                <w:rFonts w:eastAsia="Calibri" w:cs="Times New Roman"/>
                <w:sz w:val="20"/>
                <w:szCs w:val="20"/>
              </w:rPr>
            </w:pPr>
          </w:p>
          <w:p w:rsidR="00B577F2" w:rsidRPr="009046DC" w:rsidRDefault="00B577F2" w:rsidP="00DD5297">
            <w:pPr>
              <w:spacing w:after="0"/>
              <w:contextualSpacing/>
              <w:jc w:val="center"/>
              <w:rPr>
                <w:rFonts w:eastAsia="Calibri" w:cs="Times New Roman"/>
                <w:sz w:val="20"/>
                <w:szCs w:val="20"/>
              </w:rPr>
            </w:pPr>
            <w:r w:rsidRPr="009046DC">
              <w:rPr>
                <w:rFonts w:eastAsia="Calibri" w:cs="Times New Roman"/>
                <w:sz w:val="20"/>
                <w:szCs w:val="20"/>
              </w:rPr>
              <w:t>14-2015</w:t>
            </w:r>
          </w:p>
          <w:p w:rsidR="00B577F2" w:rsidRPr="009046DC" w:rsidRDefault="00B577F2" w:rsidP="00DD5297">
            <w:pPr>
              <w:spacing w:after="0"/>
              <w:contextualSpacing/>
              <w:jc w:val="center"/>
              <w:rPr>
                <w:rFonts w:eastAsia="Calibri" w:cs="Times New Roman"/>
                <w:sz w:val="20"/>
                <w:szCs w:val="20"/>
              </w:rPr>
            </w:pPr>
          </w:p>
        </w:tc>
        <w:tc>
          <w:tcPr>
            <w:tcW w:w="6378" w:type="dxa"/>
            <w:shd w:val="clear" w:color="auto" w:fill="auto"/>
          </w:tcPr>
          <w:p w:rsidR="00B577F2" w:rsidRPr="009046DC" w:rsidRDefault="00B577F2" w:rsidP="007A7D86">
            <w:pPr>
              <w:autoSpaceDE w:val="0"/>
              <w:autoSpaceDN w:val="0"/>
              <w:adjustRightInd w:val="0"/>
              <w:spacing w:after="0" w:line="240" w:lineRule="auto"/>
              <w:rPr>
                <w:rFonts w:cs="*Times New Roman-22150-Identity"/>
                <w:sz w:val="20"/>
                <w:szCs w:val="20"/>
              </w:rPr>
            </w:pPr>
          </w:p>
          <w:p w:rsidR="00B577F2" w:rsidRPr="009046DC" w:rsidRDefault="00B577F2" w:rsidP="00B7242E">
            <w:pPr>
              <w:autoSpaceDE w:val="0"/>
              <w:autoSpaceDN w:val="0"/>
              <w:adjustRightInd w:val="0"/>
              <w:spacing w:after="0" w:line="240" w:lineRule="auto"/>
              <w:jc w:val="both"/>
              <w:rPr>
                <w:rFonts w:cs="*Times New Roman-22150-Identity"/>
                <w:sz w:val="20"/>
                <w:szCs w:val="20"/>
              </w:rPr>
            </w:pPr>
            <w:r w:rsidRPr="009046DC">
              <w:rPr>
                <w:rFonts w:cs="*Times New Roman-11647-Identity"/>
                <w:sz w:val="20"/>
                <w:szCs w:val="20"/>
              </w:rPr>
              <w:t>Instrumentos normativos vigentes de la PDDH o leyes de la República, se encuentra reglamentada la ayuda económica o financiera que se debe dar a la familia del personal que fallece. En el periodo 2014-201S, que cantidad de dinero ha entregado la PDDH a cada familia de cada trabajadora y trabajador de la PDDH fallecido, en calidad de ayuda económica o beneficio social, de acuerdo a la normativa establecida y vigente en la PDDH y en el país</w:t>
            </w:r>
          </w:p>
        </w:tc>
        <w:tc>
          <w:tcPr>
            <w:tcW w:w="2552" w:type="dxa"/>
          </w:tcPr>
          <w:p w:rsidR="00B577F2" w:rsidRPr="009046DC" w:rsidRDefault="00B577F2" w:rsidP="00CF6B8C">
            <w:pPr>
              <w:spacing w:after="0"/>
              <w:rPr>
                <w:rFonts w:eastAsia="Calibri" w:cs="Times New Roman"/>
                <w:sz w:val="20"/>
                <w:szCs w:val="20"/>
              </w:rPr>
            </w:pPr>
          </w:p>
          <w:p w:rsidR="00007C0C" w:rsidRDefault="00007C0C" w:rsidP="009046DC">
            <w:pPr>
              <w:spacing w:after="0"/>
              <w:jc w:val="center"/>
            </w:pPr>
          </w:p>
          <w:p w:rsidR="00007C0C" w:rsidRDefault="00007C0C" w:rsidP="009046DC">
            <w:pPr>
              <w:spacing w:after="0"/>
              <w:jc w:val="center"/>
            </w:pPr>
          </w:p>
          <w:p w:rsidR="00B577F2" w:rsidRPr="009046DC" w:rsidRDefault="00100918" w:rsidP="009046DC">
            <w:pPr>
              <w:spacing w:after="0"/>
              <w:jc w:val="center"/>
              <w:rPr>
                <w:rFonts w:eastAsia="Calibri" w:cs="Times New Roman"/>
                <w:sz w:val="20"/>
                <w:szCs w:val="20"/>
              </w:rPr>
            </w:pPr>
            <w:hyperlink r:id="rId41" w:history="1">
              <w:r w:rsidR="00B577F2" w:rsidRPr="00CF6B8C">
                <w:rPr>
                  <w:rStyle w:val="Hipervnculo"/>
                  <w:rFonts w:eastAsia="Calibri" w:cs="Times New Roman"/>
                  <w:sz w:val="20"/>
                  <w:szCs w:val="20"/>
                </w:rPr>
                <w:t>DESCARGAR</w:t>
              </w:r>
            </w:hyperlink>
          </w:p>
          <w:p w:rsidR="00B577F2" w:rsidRPr="009046DC" w:rsidRDefault="00B577F2" w:rsidP="003F581D">
            <w:pPr>
              <w:spacing w:after="0"/>
              <w:jc w:val="center"/>
              <w:rPr>
                <w:rFonts w:eastAsia="Calibri" w:cs="Times New Roman"/>
                <w:sz w:val="20"/>
                <w:szCs w:val="20"/>
              </w:rPr>
            </w:pPr>
          </w:p>
        </w:tc>
        <w:tc>
          <w:tcPr>
            <w:tcW w:w="2410" w:type="dxa"/>
          </w:tcPr>
          <w:p w:rsidR="00B577F2" w:rsidRDefault="00B577F2" w:rsidP="00CF6B8C">
            <w:pPr>
              <w:spacing w:after="0"/>
              <w:rPr>
                <w:rFonts w:eastAsia="Calibri" w:cs="Times New Roman"/>
                <w:sz w:val="20"/>
                <w:szCs w:val="20"/>
              </w:rPr>
            </w:pPr>
          </w:p>
          <w:p w:rsidR="00007C0C" w:rsidRDefault="00007C0C" w:rsidP="00CF6B8C">
            <w:pPr>
              <w:spacing w:after="0"/>
              <w:rPr>
                <w:rFonts w:eastAsia="Calibri" w:cs="Times New Roman"/>
                <w:sz w:val="20"/>
                <w:szCs w:val="20"/>
              </w:rPr>
            </w:pPr>
          </w:p>
          <w:p w:rsidR="00007C0C" w:rsidRDefault="00007C0C" w:rsidP="00CF6B8C">
            <w:pPr>
              <w:spacing w:after="0"/>
              <w:rPr>
                <w:rFonts w:eastAsia="Calibri" w:cs="Times New Roman"/>
                <w:sz w:val="20"/>
                <w:szCs w:val="20"/>
              </w:rPr>
            </w:pPr>
          </w:p>
          <w:p w:rsidR="00007C0C" w:rsidRPr="009046DC" w:rsidRDefault="00100918" w:rsidP="00007C0C">
            <w:pPr>
              <w:spacing w:after="0"/>
              <w:jc w:val="center"/>
              <w:rPr>
                <w:rFonts w:eastAsia="Calibri" w:cs="Times New Roman"/>
                <w:sz w:val="20"/>
                <w:szCs w:val="20"/>
              </w:rPr>
            </w:pPr>
            <w:hyperlink r:id="rId42" w:history="1">
              <w:r w:rsidR="00007C0C" w:rsidRPr="00007C0C">
                <w:rPr>
                  <w:rStyle w:val="Hipervnculo"/>
                  <w:rFonts w:eastAsia="Calibri" w:cs="Times New Roman"/>
                  <w:sz w:val="20"/>
                  <w:szCs w:val="20"/>
                </w:rPr>
                <w:t>DESCARGAR</w:t>
              </w:r>
            </w:hyperlink>
          </w:p>
        </w:tc>
      </w:tr>
      <w:tr w:rsidR="00B577F2" w:rsidRPr="009046DC" w:rsidTr="00AC5D4E">
        <w:trPr>
          <w:trHeight w:val="3376"/>
        </w:trPr>
        <w:tc>
          <w:tcPr>
            <w:tcW w:w="2411" w:type="dxa"/>
            <w:shd w:val="clear" w:color="auto" w:fill="auto"/>
          </w:tcPr>
          <w:p w:rsidR="00B577F2" w:rsidRPr="009046DC" w:rsidRDefault="00B577F2" w:rsidP="00DD5297">
            <w:pPr>
              <w:spacing w:after="0"/>
              <w:jc w:val="center"/>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p>
          <w:p w:rsidR="00B577F2" w:rsidRDefault="00B577F2" w:rsidP="00DD5297">
            <w:pPr>
              <w:spacing w:after="0"/>
              <w:jc w:val="center"/>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r w:rsidRPr="009046DC">
              <w:rPr>
                <w:rFonts w:eastAsia="Calibri" w:cs="Times New Roman"/>
                <w:sz w:val="20"/>
                <w:szCs w:val="20"/>
              </w:rPr>
              <w:t>15-2018</w:t>
            </w:r>
          </w:p>
          <w:p w:rsidR="00B577F2" w:rsidRPr="009046DC" w:rsidRDefault="00B577F2" w:rsidP="00DD5297">
            <w:pPr>
              <w:spacing w:after="0"/>
              <w:jc w:val="center"/>
              <w:rPr>
                <w:rFonts w:eastAsia="Calibri" w:cs="Times New Roman"/>
                <w:sz w:val="20"/>
                <w:szCs w:val="20"/>
              </w:rPr>
            </w:pPr>
          </w:p>
        </w:tc>
        <w:tc>
          <w:tcPr>
            <w:tcW w:w="6378" w:type="dxa"/>
            <w:shd w:val="clear" w:color="auto" w:fill="auto"/>
          </w:tcPr>
          <w:p w:rsidR="00B577F2" w:rsidRDefault="00B577F2" w:rsidP="00B7242E">
            <w:pPr>
              <w:autoSpaceDE w:val="0"/>
              <w:autoSpaceDN w:val="0"/>
              <w:adjustRightInd w:val="0"/>
              <w:spacing w:after="0" w:line="240" w:lineRule="auto"/>
              <w:jc w:val="both"/>
              <w:rPr>
                <w:rFonts w:cs="*Times New Roman-22150-Identity"/>
                <w:sz w:val="20"/>
                <w:szCs w:val="20"/>
              </w:rPr>
            </w:pPr>
          </w:p>
          <w:p w:rsidR="00B577F2" w:rsidRPr="009046DC" w:rsidRDefault="00B577F2" w:rsidP="00B7242E">
            <w:pPr>
              <w:autoSpaceDE w:val="0"/>
              <w:autoSpaceDN w:val="0"/>
              <w:adjustRightInd w:val="0"/>
              <w:spacing w:after="0" w:line="240" w:lineRule="auto"/>
              <w:jc w:val="both"/>
              <w:rPr>
                <w:rFonts w:cs="*Times New Roman-22150-Identity"/>
                <w:sz w:val="20"/>
                <w:szCs w:val="20"/>
              </w:rPr>
            </w:pPr>
            <w:r w:rsidRPr="009046DC">
              <w:rPr>
                <w:rFonts w:cs="*Times New Roman-22150-Identity"/>
                <w:sz w:val="20"/>
                <w:szCs w:val="20"/>
              </w:rPr>
              <w:t xml:space="preserve">Listado de nombres de las personas Jefes (as), Delegados(as), Procuradores (as) Adjuntos(as), Coordinadores(as), y encargados (as) que dieron los nombres de trabajadores y trabajadoras solicitados por el Departamento de Recursos Humanos de PDDH. lnforme del total de gasto económico realizado los días 1 1 y 12 de diciembre del año 2014 en alimentación, hospedaje, </w:t>
            </w:r>
            <w:r w:rsidRPr="009046DC">
              <w:rPr>
                <w:rFonts w:cs="*Calibri-Bold-22154-Identity-H"/>
                <w:bCs/>
                <w:sz w:val="20"/>
                <w:szCs w:val="20"/>
              </w:rPr>
              <w:t xml:space="preserve">y </w:t>
            </w:r>
            <w:r w:rsidRPr="009046DC">
              <w:rPr>
                <w:rFonts w:cs="*Times New Roman-22150-Identity"/>
                <w:sz w:val="20"/>
                <w:szCs w:val="20"/>
              </w:rPr>
              <w:t>otros rubros realizados en el Hotel ubicado en el Departamento de Morazán donde se organizó el</w:t>
            </w:r>
          </w:p>
          <w:p w:rsidR="00B577F2" w:rsidRPr="009046DC" w:rsidRDefault="00B577F2" w:rsidP="003F581D">
            <w:pPr>
              <w:jc w:val="both"/>
              <w:rPr>
                <w:rFonts w:eastAsia="Calibri" w:cs="Times New Roman"/>
                <w:sz w:val="20"/>
                <w:szCs w:val="20"/>
              </w:rPr>
            </w:pPr>
            <w:r w:rsidRPr="009046DC">
              <w:rPr>
                <w:rFonts w:cs="*Times New Roman-22150-Identity"/>
                <w:sz w:val="20"/>
                <w:szCs w:val="20"/>
              </w:rPr>
              <w:t xml:space="preserve">evento de la Escuela de Derechos Humanos de PDDH. Listado de nombres del personal </w:t>
            </w:r>
            <w:r w:rsidRPr="009046DC">
              <w:rPr>
                <w:rFonts w:cs="*Calibri-Bold-22154-Identity-H"/>
                <w:bCs/>
                <w:sz w:val="20"/>
                <w:szCs w:val="20"/>
              </w:rPr>
              <w:t xml:space="preserve">de </w:t>
            </w:r>
            <w:r w:rsidRPr="009046DC">
              <w:rPr>
                <w:rFonts w:cs="*Times New Roman-22150-Identity"/>
                <w:sz w:val="20"/>
                <w:szCs w:val="20"/>
              </w:rPr>
              <w:t xml:space="preserve">PDDH que </w:t>
            </w:r>
            <w:r w:rsidRPr="009046DC">
              <w:rPr>
                <w:rFonts w:cs="*Calibri-Bold-22154-Identity-H"/>
                <w:bCs/>
                <w:sz w:val="20"/>
                <w:szCs w:val="20"/>
              </w:rPr>
              <w:t xml:space="preserve">hizo uso </w:t>
            </w:r>
            <w:r w:rsidRPr="009046DC">
              <w:rPr>
                <w:rFonts w:cs="*Times New Roman-22150-Identity"/>
                <w:sz w:val="20"/>
                <w:szCs w:val="20"/>
              </w:rPr>
              <w:t xml:space="preserve">de </w:t>
            </w:r>
            <w:r w:rsidRPr="009046DC">
              <w:rPr>
                <w:rFonts w:cs="*Calibri-Bold-22154-Identity-H"/>
                <w:bCs/>
                <w:sz w:val="20"/>
                <w:szCs w:val="20"/>
              </w:rPr>
              <w:t xml:space="preserve">las </w:t>
            </w:r>
            <w:r w:rsidRPr="009046DC">
              <w:rPr>
                <w:rFonts w:cs="*Times New Roman-22150-Identity"/>
                <w:sz w:val="20"/>
                <w:szCs w:val="20"/>
              </w:rPr>
              <w:t xml:space="preserve">habitaciones del hotel día y noche, del jueves 11 de diciembre del año 2014, </w:t>
            </w:r>
            <w:r w:rsidRPr="009046DC">
              <w:rPr>
                <w:rFonts w:cs="*Times New Roman-Italic-22152-I"/>
                <w:i/>
                <w:iCs/>
                <w:sz w:val="20"/>
                <w:szCs w:val="20"/>
              </w:rPr>
              <w:t xml:space="preserve">y </w:t>
            </w:r>
            <w:r w:rsidRPr="009046DC">
              <w:rPr>
                <w:rFonts w:cs="*Times New Roman-22150-Identity"/>
                <w:sz w:val="20"/>
                <w:szCs w:val="20"/>
              </w:rPr>
              <w:t>lista de nombres del personal de la PDDH que durmió en el hotel la noche del día viernes 12 de diciembre del año 2014</w:t>
            </w:r>
          </w:p>
        </w:tc>
        <w:tc>
          <w:tcPr>
            <w:tcW w:w="2552" w:type="dxa"/>
          </w:tcPr>
          <w:p w:rsidR="00B577F2" w:rsidRPr="009046DC" w:rsidRDefault="00B577F2" w:rsidP="00DD5297">
            <w:pPr>
              <w:spacing w:after="0"/>
              <w:jc w:val="center"/>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p>
          <w:p w:rsidR="00B577F2" w:rsidRPr="009046DC" w:rsidRDefault="00100918" w:rsidP="007B2972">
            <w:pPr>
              <w:spacing w:after="0"/>
              <w:jc w:val="center"/>
              <w:rPr>
                <w:rFonts w:eastAsia="Calibri" w:cs="Times New Roman"/>
                <w:sz w:val="20"/>
                <w:szCs w:val="20"/>
              </w:rPr>
            </w:pPr>
            <w:hyperlink r:id="rId43" w:history="1">
              <w:r w:rsidR="00B577F2" w:rsidRPr="00CF6B8C">
                <w:rPr>
                  <w:rStyle w:val="Hipervnculo"/>
                  <w:rFonts w:eastAsia="Calibri" w:cs="Times New Roman"/>
                  <w:sz w:val="20"/>
                  <w:szCs w:val="20"/>
                </w:rPr>
                <w:t>DESCARGAR</w:t>
              </w:r>
            </w:hyperlink>
          </w:p>
          <w:p w:rsidR="00B577F2" w:rsidRPr="009046DC" w:rsidRDefault="00B577F2" w:rsidP="00DD5297">
            <w:pPr>
              <w:spacing w:after="0"/>
              <w:jc w:val="center"/>
              <w:rPr>
                <w:rFonts w:eastAsia="Calibri" w:cs="Times New Roman"/>
                <w:sz w:val="20"/>
                <w:szCs w:val="20"/>
              </w:rPr>
            </w:pPr>
          </w:p>
        </w:tc>
        <w:tc>
          <w:tcPr>
            <w:tcW w:w="2410" w:type="dxa"/>
          </w:tcPr>
          <w:p w:rsidR="00B577F2" w:rsidRDefault="00B577F2" w:rsidP="00DD5297">
            <w:pPr>
              <w:spacing w:after="0"/>
              <w:jc w:val="center"/>
              <w:rPr>
                <w:rFonts w:eastAsia="Calibri" w:cs="Times New Roman"/>
                <w:sz w:val="20"/>
                <w:szCs w:val="20"/>
              </w:rPr>
            </w:pPr>
          </w:p>
          <w:p w:rsidR="00007C0C" w:rsidRDefault="00007C0C" w:rsidP="00DD5297">
            <w:pPr>
              <w:spacing w:after="0"/>
              <w:jc w:val="center"/>
              <w:rPr>
                <w:rFonts w:eastAsia="Calibri" w:cs="Times New Roman"/>
                <w:sz w:val="20"/>
                <w:szCs w:val="20"/>
              </w:rPr>
            </w:pPr>
          </w:p>
          <w:p w:rsidR="00007C0C" w:rsidRDefault="00007C0C" w:rsidP="00DD5297">
            <w:pPr>
              <w:spacing w:after="0"/>
              <w:jc w:val="center"/>
              <w:rPr>
                <w:rFonts w:eastAsia="Calibri" w:cs="Times New Roman"/>
                <w:sz w:val="20"/>
                <w:szCs w:val="20"/>
              </w:rPr>
            </w:pPr>
          </w:p>
          <w:p w:rsidR="00007C0C" w:rsidRPr="009046DC" w:rsidRDefault="00100918" w:rsidP="00DD5297">
            <w:pPr>
              <w:spacing w:after="0"/>
              <w:jc w:val="center"/>
              <w:rPr>
                <w:rFonts w:eastAsia="Calibri" w:cs="Times New Roman"/>
                <w:sz w:val="20"/>
                <w:szCs w:val="20"/>
              </w:rPr>
            </w:pPr>
            <w:hyperlink r:id="rId44" w:history="1">
              <w:r w:rsidR="00007C0C" w:rsidRPr="00007C0C">
                <w:rPr>
                  <w:rStyle w:val="Hipervnculo"/>
                  <w:rFonts w:eastAsia="Calibri" w:cs="Times New Roman"/>
                  <w:sz w:val="20"/>
                  <w:szCs w:val="20"/>
                </w:rPr>
                <w:t>DESCARGAR</w:t>
              </w:r>
            </w:hyperlink>
          </w:p>
        </w:tc>
      </w:tr>
      <w:tr w:rsidR="00B577F2" w:rsidRPr="009046DC" w:rsidTr="00B577F2">
        <w:trPr>
          <w:trHeight w:val="545"/>
        </w:trPr>
        <w:tc>
          <w:tcPr>
            <w:tcW w:w="2411" w:type="dxa"/>
            <w:shd w:val="clear" w:color="auto" w:fill="auto"/>
          </w:tcPr>
          <w:p w:rsidR="00B577F2" w:rsidRPr="009046DC" w:rsidRDefault="00B577F2" w:rsidP="00B7242E">
            <w:pPr>
              <w:spacing w:after="0"/>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r w:rsidRPr="009046DC">
              <w:rPr>
                <w:rFonts w:eastAsia="Calibri" w:cs="Times New Roman"/>
                <w:sz w:val="20"/>
                <w:szCs w:val="20"/>
              </w:rPr>
              <w:t>16-2015</w:t>
            </w:r>
          </w:p>
        </w:tc>
        <w:tc>
          <w:tcPr>
            <w:tcW w:w="6378" w:type="dxa"/>
            <w:shd w:val="clear" w:color="auto" w:fill="auto"/>
          </w:tcPr>
          <w:p w:rsidR="00B577F2" w:rsidRPr="009046DC" w:rsidRDefault="00B577F2" w:rsidP="00B7242E">
            <w:pPr>
              <w:autoSpaceDE w:val="0"/>
              <w:autoSpaceDN w:val="0"/>
              <w:adjustRightInd w:val="0"/>
              <w:spacing w:after="0" w:line="240" w:lineRule="auto"/>
              <w:jc w:val="both"/>
              <w:rPr>
                <w:rFonts w:cs="*Times New Roman-Bold-6861-Iden"/>
                <w:bCs/>
                <w:sz w:val="20"/>
                <w:szCs w:val="20"/>
              </w:rPr>
            </w:pPr>
          </w:p>
          <w:p w:rsidR="00AC5D4E" w:rsidRPr="0025788F" w:rsidRDefault="00B577F2" w:rsidP="00B7242E">
            <w:pPr>
              <w:autoSpaceDE w:val="0"/>
              <w:autoSpaceDN w:val="0"/>
              <w:adjustRightInd w:val="0"/>
              <w:spacing w:after="0" w:line="240" w:lineRule="auto"/>
              <w:jc w:val="both"/>
              <w:rPr>
                <w:rFonts w:cs="*Times New Roman-Bold-6861-Iden"/>
                <w:bCs/>
                <w:sz w:val="20"/>
                <w:szCs w:val="20"/>
              </w:rPr>
            </w:pPr>
            <w:r w:rsidRPr="009046DC">
              <w:rPr>
                <w:rFonts w:cs="*Times New Roman-Bold-6861-Iden"/>
                <w:bCs/>
                <w:sz w:val="20"/>
                <w:szCs w:val="20"/>
              </w:rPr>
              <w:t>Lista de todos los casos cerrados llevados por la PDDH por afectación al medio ambiente desde el año 2000 a la fecha. Lista de todos los casos abiertos por afectación a medio ambiente desde el año 2002 a la fecha</w:t>
            </w:r>
            <w:bookmarkStart w:id="0" w:name="_GoBack"/>
            <w:bookmarkEnd w:id="0"/>
          </w:p>
        </w:tc>
        <w:tc>
          <w:tcPr>
            <w:tcW w:w="2552" w:type="dxa"/>
          </w:tcPr>
          <w:p w:rsidR="00B577F2" w:rsidRDefault="00B577F2" w:rsidP="0025788F">
            <w:pPr>
              <w:spacing w:after="0"/>
              <w:rPr>
                <w:rFonts w:eastAsia="Calibri" w:cs="Times New Roman"/>
                <w:sz w:val="20"/>
                <w:szCs w:val="20"/>
              </w:rPr>
            </w:pPr>
          </w:p>
          <w:p w:rsidR="00B577F2" w:rsidRPr="009046DC" w:rsidRDefault="00100918" w:rsidP="0025788F">
            <w:pPr>
              <w:spacing w:after="0"/>
              <w:jc w:val="center"/>
              <w:rPr>
                <w:rFonts w:eastAsia="Calibri" w:cs="Times New Roman"/>
                <w:sz w:val="20"/>
                <w:szCs w:val="20"/>
              </w:rPr>
            </w:pPr>
            <w:hyperlink r:id="rId45" w:history="1">
              <w:r w:rsidR="00B577F2" w:rsidRPr="00CF6B8C">
                <w:rPr>
                  <w:rStyle w:val="Hipervnculo"/>
                  <w:rFonts w:eastAsia="Calibri" w:cs="Times New Roman"/>
                  <w:sz w:val="20"/>
                  <w:szCs w:val="20"/>
                </w:rPr>
                <w:t>DESCARGAR</w:t>
              </w:r>
            </w:hyperlink>
          </w:p>
        </w:tc>
        <w:tc>
          <w:tcPr>
            <w:tcW w:w="2410" w:type="dxa"/>
          </w:tcPr>
          <w:p w:rsidR="00007C0C" w:rsidRDefault="00007C0C" w:rsidP="0025788F">
            <w:pPr>
              <w:spacing w:after="0"/>
              <w:rPr>
                <w:rFonts w:eastAsia="Calibri" w:cs="Times New Roman"/>
                <w:sz w:val="20"/>
                <w:szCs w:val="20"/>
              </w:rPr>
            </w:pPr>
          </w:p>
          <w:p w:rsidR="00007C0C" w:rsidRPr="009046DC" w:rsidRDefault="00100918" w:rsidP="00DD5297">
            <w:pPr>
              <w:spacing w:after="0"/>
              <w:jc w:val="center"/>
              <w:rPr>
                <w:rFonts w:eastAsia="Calibri" w:cs="Times New Roman"/>
                <w:sz w:val="20"/>
                <w:szCs w:val="20"/>
              </w:rPr>
            </w:pPr>
            <w:hyperlink r:id="rId46" w:history="1">
              <w:r w:rsidR="00007C0C" w:rsidRPr="00007C0C">
                <w:rPr>
                  <w:rStyle w:val="Hipervnculo"/>
                  <w:rFonts w:eastAsia="Calibri" w:cs="Times New Roman"/>
                  <w:sz w:val="20"/>
                  <w:szCs w:val="20"/>
                </w:rPr>
                <w:t>DESCARGAR</w:t>
              </w:r>
            </w:hyperlink>
          </w:p>
        </w:tc>
      </w:tr>
      <w:tr w:rsidR="00B577F2" w:rsidRPr="009046DC" w:rsidTr="00B577F2">
        <w:tc>
          <w:tcPr>
            <w:tcW w:w="2411" w:type="dxa"/>
            <w:shd w:val="clear" w:color="auto" w:fill="auto"/>
          </w:tcPr>
          <w:p w:rsidR="00B577F2" w:rsidRDefault="00B577F2" w:rsidP="00CF6B8C">
            <w:pPr>
              <w:spacing w:after="0"/>
              <w:rPr>
                <w:rFonts w:eastAsia="Calibri" w:cs="Times New Roman"/>
                <w:sz w:val="20"/>
                <w:szCs w:val="20"/>
              </w:rPr>
            </w:pPr>
          </w:p>
          <w:p w:rsidR="00FD1D26" w:rsidRDefault="00FD1D26" w:rsidP="00CF6B8C">
            <w:pPr>
              <w:spacing w:after="0"/>
              <w:rPr>
                <w:rFonts w:eastAsia="Calibri" w:cs="Times New Roman"/>
                <w:sz w:val="20"/>
                <w:szCs w:val="20"/>
              </w:rPr>
            </w:pPr>
          </w:p>
          <w:p w:rsidR="00FD1D26" w:rsidRDefault="00FD1D26" w:rsidP="00CF6B8C">
            <w:pPr>
              <w:spacing w:after="0"/>
              <w:rPr>
                <w:rFonts w:eastAsia="Calibri" w:cs="Times New Roman"/>
                <w:sz w:val="20"/>
                <w:szCs w:val="20"/>
              </w:rPr>
            </w:pPr>
          </w:p>
          <w:p w:rsidR="00FD1D26" w:rsidRPr="009046DC" w:rsidRDefault="00FD1D26" w:rsidP="00CF6B8C">
            <w:pPr>
              <w:spacing w:after="0"/>
              <w:rPr>
                <w:rFonts w:eastAsia="Calibri" w:cs="Times New Roman"/>
                <w:sz w:val="20"/>
                <w:szCs w:val="20"/>
              </w:rPr>
            </w:pPr>
          </w:p>
          <w:p w:rsidR="00B577F2" w:rsidRDefault="00B577F2" w:rsidP="00DD5297">
            <w:pPr>
              <w:spacing w:after="0"/>
              <w:jc w:val="center"/>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r w:rsidRPr="009046DC">
              <w:rPr>
                <w:rFonts w:eastAsia="Calibri" w:cs="Times New Roman"/>
                <w:sz w:val="20"/>
                <w:szCs w:val="20"/>
              </w:rPr>
              <w:t>17-2015</w:t>
            </w:r>
          </w:p>
        </w:tc>
        <w:tc>
          <w:tcPr>
            <w:tcW w:w="6378" w:type="dxa"/>
            <w:shd w:val="clear" w:color="auto" w:fill="auto"/>
          </w:tcPr>
          <w:p w:rsidR="00B577F2" w:rsidRDefault="00B577F2" w:rsidP="003F581D">
            <w:pPr>
              <w:shd w:val="clear" w:color="auto" w:fill="FFFFFF"/>
              <w:jc w:val="both"/>
              <w:rPr>
                <w:rFonts w:eastAsia="Calibri" w:cs="Times New Roman"/>
                <w:sz w:val="20"/>
                <w:szCs w:val="20"/>
                <w:lang w:val="es-ES"/>
              </w:rPr>
            </w:pPr>
          </w:p>
          <w:p w:rsidR="00FD1D26" w:rsidRDefault="00FD1D26" w:rsidP="003F581D">
            <w:pPr>
              <w:shd w:val="clear" w:color="auto" w:fill="FFFFFF"/>
              <w:jc w:val="both"/>
              <w:rPr>
                <w:rFonts w:eastAsia="Calibri" w:cs="Times New Roman"/>
                <w:sz w:val="20"/>
                <w:szCs w:val="20"/>
                <w:lang w:val="es-ES"/>
              </w:rPr>
            </w:pPr>
          </w:p>
          <w:p w:rsidR="00FD1D26" w:rsidRDefault="00FD1D26" w:rsidP="003F581D">
            <w:pPr>
              <w:shd w:val="clear" w:color="auto" w:fill="FFFFFF"/>
              <w:jc w:val="both"/>
              <w:rPr>
                <w:rFonts w:eastAsia="Calibri" w:cs="Times New Roman"/>
                <w:sz w:val="20"/>
                <w:szCs w:val="20"/>
                <w:lang w:val="es-ES"/>
              </w:rPr>
            </w:pPr>
          </w:p>
          <w:p w:rsidR="00B577F2" w:rsidRPr="009046DC" w:rsidRDefault="00B577F2" w:rsidP="00AC5D4E">
            <w:pPr>
              <w:shd w:val="clear" w:color="auto" w:fill="FFFFFF"/>
              <w:jc w:val="both"/>
              <w:rPr>
                <w:rFonts w:eastAsia="Calibri" w:cs="Times New Roman"/>
                <w:sz w:val="20"/>
                <w:szCs w:val="20"/>
                <w:lang w:val="es-ES"/>
              </w:rPr>
            </w:pPr>
            <w:r>
              <w:rPr>
                <w:rFonts w:eastAsia="Calibri" w:cs="Times New Roman"/>
                <w:sz w:val="20"/>
                <w:szCs w:val="20"/>
                <w:lang w:val="es-ES"/>
              </w:rPr>
              <w:t xml:space="preserve">Expediente completo sobre </w:t>
            </w:r>
            <w:r w:rsidRPr="009046DC">
              <w:rPr>
                <w:rFonts w:cs="*Times New Roman-16701-Identity"/>
                <w:sz w:val="20"/>
                <w:szCs w:val="20"/>
              </w:rPr>
              <w:t>construcción de Walmart M</w:t>
            </w:r>
            <w:r w:rsidRPr="009046DC">
              <w:rPr>
                <w:rFonts w:cs="Calibri"/>
                <w:sz w:val="20"/>
                <w:szCs w:val="20"/>
              </w:rPr>
              <w:t>e</w:t>
            </w:r>
            <w:r w:rsidRPr="009046DC">
              <w:rPr>
                <w:rFonts w:cs="*Times New Roman-16701-Identity"/>
                <w:sz w:val="20"/>
                <w:szCs w:val="20"/>
              </w:rPr>
              <w:t>jicanos.</w:t>
            </w:r>
            <w:r>
              <w:rPr>
                <w:rFonts w:cs="*Times New Roman-16701-Identity"/>
                <w:sz w:val="20"/>
                <w:szCs w:val="20"/>
              </w:rPr>
              <w:t xml:space="preserve"> </w:t>
            </w:r>
          </w:p>
        </w:tc>
        <w:tc>
          <w:tcPr>
            <w:tcW w:w="2552" w:type="dxa"/>
          </w:tcPr>
          <w:p w:rsidR="00B577F2" w:rsidRDefault="00B577F2" w:rsidP="00DD5297">
            <w:pPr>
              <w:spacing w:after="0"/>
              <w:jc w:val="center"/>
              <w:rPr>
                <w:rFonts w:eastAsia="Calibri" w:cs="Times New Roman"/>
                <w:sz w:val="20"/>
                <w:szCs w:val="20"/>
              </w:rPr>
            </w:pPr>
          </w:p>
          <w:p w:rsidR="00FD1D26" w:rsidRDefault="00FD1D26" w:rsidP="00DD5297">
            <w:pPr>
              <w:spacing w:after="0"/>
              <w:jc w:val="center"/>
              <w:rPr>
                <w:rFonts w:eastAsia="Calibri" w:cs="Times New Roman"/>
                <w:sz w:val="20"/>
                <w:szCs w:val="20"/>
              </w:rPr>
            </w:pPr>
          </w:p>
          <w:p w:rsidR="00FD1D26" w:rsidRDefault="00FD1D26" w:rsidP="00DD5297">
            <w:pPr>
              <w:spacing w:after="0"/>
              <w:jc w:val="center"/>
              <w:rPr>
                <w:rFonts w:eastAsia="Calibri" w:cs="Times New Roman"/>
                <w:sz w:val="20"/>
                <w:szCs w:val="20"/>
              </w:rPr>
            </w:pPr>
          </w:p>
          <w:p w:rsidR="00FD1D26" w:rsidRDefault="00FD1D26" w:rsidP="00DD5297">
            <w:pPr>
              <w:spacing w:after="0"/>
              <w:jc w:val="center"/>
              <w:rPr>
                <w:rFonts w:eastAsia="Calibri" w:cs="Times New Roman"/>
                <w:sz w:val="20"/>
                <w:szCs w:val="20"/>
              </w:rPr>
            </w:pPr>
          </w:p>
          <w:p w:rsidR="00FD1D26" w:rsidRDefault="00FD1D26" w:rsidP="00DD5297">
            <w:pPr>
              <w:spacing w:after="0"/>
              <w:jc w:val="center"/>
              <w:rPr>
                <w:rFonts w:eastAsia="Calibri" w:cs="Times New Roman"/>
                <w:sz w:val="20"/>
                <w:szCs w:val="20"/>
              </w:rPr>
            </w:pPr>
          </w:p>
          <w:p w:rsidR="00FD1D26" w:rsidRPr="009046DC" w:rsidRDefault="00FD1D26" w:rsidP="00DD5297">
            <w:pPr>
              <w:spacing w:after="0"/>
              <w:jc w:val="center"/>
              <w:rPr>
                <w:rFonts w:eastAsia="Calibri" w:cs="Times New Roman"/>
                <w:sz w:val="20"/>
                <w:szCs w:val="20"/>
              </w:rPr>
            </w:pPr>
          </w:p>
          <w:p w:rsidR="00B577F2" w:rsidRDefault="00B577F2" w:rsidP="007B2972">
            <w:pPr>
              <w:spacing w:after="0"/>
              <w:jc w:val="center"/>
              <w:rPr>
                <w:rFonts w:eastAsia="Calibri" w:cs="Times New Roman"/>
                <w:sz w:val="20"/>
                <w:szCs w:val="20"/>
              </w:rPr>
            </w:pPr>
          </w:p>
          <w:p w:rsidR="00B577F2" w:rsidRPr="009046DC" w:rsidRDefault="00100918" w:rsidP="007B2972">
            <w:pPr>
              <w:spacing w:after="0"/>
              <w:jc w:val="center"/>
              <w:rPr>
                <w:rFonts w:eastAsia="Calibri" w:cs="Times New Roman"/>
                <w:sz w:val="20"/>
                <w:szCs w:val="20"/>
              </w:rPr>
            </w:pPr>
            <w:hyperlink r:id="rId47" w:history="1">
              <w:r w:rsidR="00B577F2" w:rsidRPr="00E2015C">
                <w:rPr>
                  <w:rStyle w:val="Hipervnculo"/>
                  <w:rFonts w:eastAsia="Calibri" w:cs="Times New Roman"/>
                  <w:sz w:val="20"/>
                  <w:szCs w:val="20"/>
                </w:rPr>
                <w:t>DESCARGAR</w:t>
              </w:r>
            </w:hyperlink>
          </w:p>
          <w:p w:rsidR="00B577F2" w:rsidRPr="009046DC" w:rsidRDefault="00B577F2" w:rsidP="003F581D">
            <w:pPr>
              <w:spacing w:after="0"/>
              <w:jc w:val="center"/>
              <w:rPr>
                <w:rFonts w:eastAsia="Calibri" w:cs="Times New Roman"/>
                <w:sz w:val="20"/>
                <w:szCs w:val="20"/>
              </w:rPr>
            </w:pPr>
          </w:p>
        </w:tc>
        <w:tc>
          <w:tcPr>
            <w:tcW w:w="2410" w:type="dxa"/>
          </w:tcPr>
          <w:p w:rsidR="00B577F2" w:rsidRDefault="00B577F2" w:rsidP="00DD5297">
            <w:pPr>
              <w:spacing w:after="0"/>
              <w:jc w:val="center"/>
              <w:rPr>
                <w:rFonts w:eastAsia="Calibri" w:cs="Times New Roman"/>
                <w:sz w:val="20"/>
                <w:szCs w:val="20"/>
              </w:rPr>
            </w:pPr>
          </w:p>
          <w:p w:rsidR="00F82E4A" w:rsidRPr="009046DC" w:rsidRDefault="00F82E4A" w:rsidP="00FD1D26">
            <w:pPr>
              <w:spacing w:after="0"/>
              <w:jc w:val="both"/>
              <w:rPr>
                <w:rFonts w:eastAsia="Calibri" w:cs="Times New Roman"/>
                <w:sz w:val="20"/>
                <w:szCs w:val="20"/>
              </w:rPr>
            </w:pPr>
            <w:r w:rsidRPr="00FF6A8D">
              <w:rPr>
                <w:sz w:val="20"/>
                <w:szCs w:val="20"/>
              </w:rPr>
              <w:t>La información que se entregó en el procedimiento de acceso clasif</w:t>
            </w:r>
            <w:r>
              <w:rPr>
                <w:sz w:val="20"/>
                <w:szCs w:val="20"/>
              </w:rPr>
              <w:t>icado con número de referencia 17-2015</w:t>
            </w:r>
            <w:r w:rsidRPr="00FF6A8D">
              <w:rPr>
                <w:sz w:val="20"/>
                <w:szCs w:val="20"/>
              </w:rPr>
              <w:t>, constituye información confidencial  del cual no es factible elaborar una versión pública, sin afectar frontalmente los derechos de sus titulares. Por lo que, no se publicará dicha información.</w:t>
            </w:r>
          </w:p>
        </w:tc>
      </w:tr>
      <w:tr w:rsidR="00B577F2" w:rsidRPr="009046DC" w:rsidTr="00B577F2">
        <w:tc>
          <w:tcPr>
            <w:tcW w:w="2411" w:type="dxa"/>
            <w:shd w:val="clear" w:color="auto" w:fill="auto"/>
          </w:tcPr>
          <w:p w:rsidR="00B577F2" w:rsidRPr="009046DC" w:rsidRDefault="00B577F2" w:rsidP="00B7242E">
            <w:pPr>
              <w:spacing w:after="0"/>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r w:rsidRPr="009046DC">
              <w:rPr>
                <w:rFonts w:eastAsia="Calibri" w:cs="Times New Roman"/>
                <w:sz w:val="20"/>
                <w:szCs w:val="20"/>
              </w:rPr>
              <w:t>18-2015</w:t>
            </w:r>
          </w:p>
          <w:p w:rsidR="00B577F2" w:rsidRPr="009046DC" w:rsidRDefault="00B577F2" w:rsidP="00DD5297">
            <w:pPr>
              <w:spacing w:after="0"/>
              <w:jc w:val="center"/>
              <w:rPr>
                <w:rFonts w:eastAsia="Calibri" w:cs="Times New Roman"/>
                <w:sz w:val="20"/>
                <w:szCs w:val="20"/>
              </w:rPr>
            </w:pPr>
          </w:p>
        </w:tc>
        <w:tc>
          <w:tcPr>
            <w:tcW w:w="6378" w:type="dxa"/>
            <w:shd w:val="clear" w:color="auto" w:fill="auto"/>
          </w:tcPr>
          <w:p w:rsidR="00B577F2" w:rsidRPr="009046DC" w:rsidRDefault="00B577F2" w:rsidP="00DD5297">
            <w:pPr>
              <w:spacing w:before="240"/>
              <w:jc w:val="both"/>
              <w:rPr>
                <w:rFonts w:eastAsia="Calibri" w:cs="Times New Roman"/>
                <w:sz w:val="20"/>
                <w:szCs w:val="20"/>
              </w:rPr>
            </w:pPr>
            <w:r w:rsidRPr="009046DC">
              <w:rPr>
                <w:rFonts w:eastAsia="Calibri" w:cs="Times New Roman"/>
                <w:sz w:val="20"/>
                <w:szCs w:val="20"/>
                <w:lang w:val="es-ES"/>
              </w:rPr>
              <w:t>Copia de expediente laboral</w:t>
            </w:r>
          </w:p>
        </w:tc>
        <w:tc>
          <w:tcPr>
            <w:tcW w:w="2552" w:type="dxa"/>
          </w:tcPr>
          <w:p w:rsidR="00B577F2" w:rsidRPr="009046DC" w:rsidRDefault="00B577F2" w:rsidP="00DD5297">
            <w:pPr>
              <w:spacing w:after="0"/>
              <w:jc w:val="center"/>
              <w:rPr>
                <w:rFonts w:eastAsia="Calibri" w:cs="Times New Roman"/>
                <w:sz w:val="20"/>
                <w:szCs w:val="20"/>
              </w:rPr>
            </w:pPr>
          </w:p>
          <w:p w:rsidR="00B577F2" w:rsidRPr="009046DC" w:rsidRDefault="00100918" w:rsidP="007B2972">
            <w:pPr>
              <w:spacing w:after="0"/>
              <w:jc w:val="center"/>
              <w:rPr>
                <w:rFonts w:eastAsia="Calibri" w:cs="Times New Roman"/>
                <w:sz w:val="20"/>
                <w:szCs w:val="20"/>
              </w:rPr>
            </w:pPr>
            <w:hyperlink r:id="rId48" w:history="1">
              <w:r w:rsidR="00B577F2" w:rsidRPr="00CF6B8C">
                <w:rPr>
                  <w:rStyle w:val="Hipervnculo"/>
                  <w:rFonts w:eastAsia="Calibri" w:cs="Times New Roman"/>
                  <w:sz w:val="20"/>
                  <w:szCs w:val="20"/>
                </w:rPr>
                <w:t>DESCARGAR</w:t>
              </w:r>
            </w:hyperlink>
          </w:p>
          <w:p w:rsidR="00B577F2" w:rsidRPr="009046DC" w:rsidRDefault="00B577F2" w:rsidP="007B2972">
            <w:pPr>
              <w:spacing w:after="0"/>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p>
        </w:tc>
        <w:tc>
          <w:tcPr>
            <w:tcW w:w="2410" w:type="dxa"/>
          </w:tcPr>
          <w:p w:rsidR="00B577F2" w:rsidRDefault="00B577F2" w:rsidP="00DD5297">
            <w:pPr>
              <w:spacing w:after="0"/>
              <w:jc w:val="center"/>
              <w:rPr>
                <w:rFonts w:eastAsia="Calibri" w:cs="Times New Roman"/>
                <w:sz w:val="20"/>
                <w:szCs w:val="20"/>
              </w:rPr>
            </w:pPr>
          </w:p>
          <w:p w:rsidR="00007C0C" w:rsidRPr="009046DC" w:rsidRDefault="00F82E4A" w:rsidP="00F82E4A">
            <w:pPr>
              <w:spacing w:after="0"/>
              <w:jc w:val="both"/>
              <w:rPr>
                <w:rFonts w:eastAsia="Calibri" w:cs="Times New Roman"/>
                <w:sz w:val="20"/>
                <w:szCs w:val="20"/>
              </w:rPr>
            </w:pPr>
            <w:r w:rsidRPr="00FF6A8D">
              <w:rPr>
                <w:sz w:val="20"/>
                <w:szCs w:val="20"/>
              </w:rPr>
              <w:t>La información que se entregó en el procedimiento de acceso clasificado con número d</w:t>
            </w:r>
            <w:r>
              <w:rPr>
                <w:sz w:val="20"/>
                <w:szCs w:val="20"/>
              </w:rPr>
              <w:t>e referencia 18-2015</w:t>
            </w:r>
            <w:r w:rsidRPr="00FF6A8D">
              <w:rPr>
                <w:sz w:val="20"/>
                <w:szCs w:val="20"/>
              </w:rPr>
              <w:t>, constituye datos personales, de los cuales no es factible elaborar una versión pública, sin afectar frontalmente los derechos de sus titulares. Por lo que, no se publicará dicha información.</w:t>
            </w:r>
          </w:p>
        </w:tc>
      </w:tr>
      <w:tr w:rsidR="00B577F2" w:rsidRPr="009046DC" w:rsidTr="00B577F2">
        <w:tc>
          <w:tcPr>
            <w:tcW w:w="2411" w:type="dxa"/>
            <w:shd w:val="clear" w:color="auto" w:fill="auto"/>
          </w:tcPr>
          <w:p w:rsidR="00B577F2" w:rsidRPr="009046DC" w:rsidRDefault="00B577F2" w:rsidP="00B7242E">
            <w:pPr>
              <w:spacing w:after="0"/>
              <w:rPr>
                <w:rFonts w:eastAsia="Calibri" w:cs="Times New Roman"/>
                <w:sz w:val="20"/>
                <w:szCs w:val="20"/>
              </w:rPr>
            </w:pPr>
          </w:p>
          <w:p w:rsidR="00B577F2" w:rsidRDefault="00B577F2" w:rsidP="00DD5297">
            <w:pPr>
              <w:spacing w:after="0"/>
              <w:jc w:val="center"/>
              <w:rPr>
                <w:rFonts w:eastAsia="Calibri" w:cs="Times New Roman"/>
                <w:sz w:val="20"/>
                <w:szCs w:val="20"/>
              </w:rPr>
            </w:pPr>
          </w:p>
          <w:p w:rsidR="00B577F2" w:rsidRDefault="00B577F2" w:rsidP="00DD5297">
            <w:pPr>
              <w:spacing w:after="0"/>
              <w:jc w:val="center"/>
              <w:rPr>
                <w:rFonts w:eastAsia="Calibri" w:cs="Times New Roman"/>
                <w:sz w:val="20"/>
                <w:szCs w:val="20"/>
              </w:rPr>
            </w:pPr>
          </w:p>
          <w:p w:rsidR="00B577F2" w:rsidRDefault="00B577F2" w:rsidP="00DD5297">
            <w:pPr>
              <w:spacing w:after="0"/>
              <w:jc w:val="center"/>
              <w:rPr>
                <w:rFonts w:eastAsia="Calibri" w:cs="Times New Roman"/>
                <w:sz w:val="20"/>
                <w:szCs w:val="20"/>
              </w:rPr>
            </w:pPr>
          </w:p>
          <w:p w:rsidR="00B577F2" w:rsidRDefault="00B577F2" w:rsidP="00DD5297">
            <w:pPr>
              <w:spacing w:after="0"/>
              <w:jc w:val="center"/>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r w:rsidRPr="009046DC">
              <w:rPr>
                <w:rFonts w:eastAsia="Calibri" w:cs="Times New Roman"/>
                <w:sz w:val="20"/>
                <w:szCs w:val="20"/>
              </w:rPr>
              <w:t>19-2015</w:t>
            </w:r>
          </w:p>
        </w:tc>
        <w:tc>
          <w:tcPr>
            <w:tcW w:w="6378" w:type="dxa"/>
            <w:shd w:val="clear" w:color="auto" w:fill="auto"/>
          </w:tcPr>
          <w:p w:rsidR="00B577F2" w:rsidRPr="009046DC" w:rsidRDefault="00B577F2" w:rsidP="00DD5297">
            <w:pPr>
              <w:contextualSpacing/>
              <w:jc w:val="both"/>
              <w:rPr>
                <w:rFonts w:eastAsia="Calibri" w:cs="Times New Roman"/>
                <w:sz w:val="20"/>
                <w:szCs w:val="20"/>
              </w:rPr>
            </w:pPr>
          </w:p>
          <w:p w:rsidR="00B577F2" w:rsidRDefault="00B577F2" w:rsidP="00B7242E">
            <w:pPr>
              <w:autoSpaceDE w:val="0"/>
              <w:autoSpaceDN w:val="0"/>
              <w:adjustRightInd w:val="0"/>
              <w:spacing w:after="0" w:line="240" w:lineRule="auto"/>
              <w:jc w:val="both"/>
              <w:rPr>
                <w:rFonts w:cs="*Times New Roman-10852-Identity"/>
                <w:sz w:val="20"/>
                <w:szCs w:val="20"/>
              </w:rPr>
            </w:pPr>
            <w:r w:rsidRPr="009046DC">
              <w:rPr>
                <w:rFonts w:cs="*Times New Roman-10852-Identity"/>
                <w:sz w:val="20"/>
                <w:szCs w:val="20"/>
              </w:rPr>
              <w:t xml:space="preserve">Denominación de las plazas, cargos y nombre de las personas, para las que la administración de la PDDH ha solicitado autorización de aumento y equiparación para el ejercicio fiscal 2015, con el detalle del salario actual y el modificado, así como los criterios específicos utilizados para la selección de dichas plazas. Destino que tendrá el total del incremento presupuestario otorgado por la Asamblea Legislativa a la PDDH para que el presente año fiscal, especificando si se crearán nuevas plazas y unidades, la denominación de cada una de ellas y el monto de los salarios previstos, así como si serán sometidas a concurso público o </w:t>
            </w:r>
            <w:r>
              <w:rPr>
                <w:rFonts w:cs="*Times New Roman-10852-Identity"/>
                <w:sz w:val="20"/>
                <w:szCs w:val="20"/>
              </w:rPr>
              <w:t>bajo qué otro mecanismo se prevee</w:t>
            </w:r>
            <w:r w:rsidRPr="009046DC">
              <w:rPr>
                <w:rFonts w:cs="*Times New Roman-10852-Identity"/>
                <w:sz w:val="20"/>
                <w:szCs w:val="20"/>
              </w:rPr>
              <w:t xml:space="preserve"> otorgarlas. Información sobre las gestiones realizadas por la Administración de la PDDH para la demanda adicional del presupuesto de 2015, el monto solicitado, su destino y los resultados obtenidos a la fecha.</w:t>
            </w:r>
          </w:p>
          <w:p w:rsidR="00B577F2" w:rsidRDefault="00B577F2" w:rsidP="00B7242E">
            <w:pPr>
              <w:autoSpaceDE w:val="0"/>
              <w:autoSpaceDN w:val="0"/>
              <w:adjustRightInd w:val="0"/>
              <w:spacing w:after="0" w:line="240" w:lineRule="auto"/>
              <w:jc w:val="both"/>
              <w:rPr>
                <w:rFonts w:cs="*Times New Roman-10852-Identity"/>
                <w:sz w:val="20"/>
                <w:szCs w:val="20"/>
              </w:rPr>
            </w:pPr>
          </w:p>
          <w:p w:rsidR="00100918" w:rsidRPr="009046DC" w:rsidRDefault="00100918" w:rsidP="00B7242E">
            <w:pPr>
              <w:autoSpaceDE w:val="0"/>
              <w:autoSpaceDN w:val="0"/>
              <w:adjustRightInd w:val="0"/>
              <w:spacing w:after="0" w:line="240" w:lineRule="auto"/>
              <w:jc w:val="both"/>
              <w:rPr>
                <w:rFonts w:cs="*Times New Roman-10852-Identity"/>
                <w:sz w:val="20"/>
                <w:szCs w:val="20"/>
              </w:rPr>
            </w:pPr>
          </w:p>
        </w:tc>
        <w:tc>
          <w:tcPr>
            <w:tcW w:w="2552" w:type="dxa"/>
          </w:tcPr>
          <w:p w:rsidR="00B577F2" w:rsidRPr="009046DC" w:rsidRDefault="00B577F2" w:rsidP="00DD5297">
            <w:pPr>
              <w:spacing w:after="0"/>
              <w:jc w:val="center"/>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p>
          <w:p w:rsidR="00B577F2" w:rsidRDefault="00B577F2" w:rsidP="007B2972">
            <w:pPr>
              <w:spacing w:after="0"/>
              <w:jc w:val="center"/>
              <w:rPr>
                <w:rFonts w:eastAsia="Calibri" w:cs="Times New Roman"/>
                <w:sz w:val="20"/>
                <w:szCs w:val="20"/>
              </w:rPr>
            </w:pPr>
          </w:p>
          <w:p w:rsidR="00B577F2" w:rsidRDefault="00B577F2" w:rsidP="007B2972">
            <w:pPr>
              <w:spacing w:after="0"/>
              <w:jc w:val="center"/>
              <w:rPr>
                <w:rFonts w:eastAsia="Calibri" w:cs="Times New Roman"/>
                <w:sz w:val="20"/>
                <w:szCs w:val="20"/>
              </w:rPr>
            </w:pPr>
          </w:p>
          <w:p w:rsidR="00B577F2" w:rsidRDefault="00B577F2" w:rsidP="007B2972">
            <w:pPr>
              <w:spacing w:after="0"/>
              <w:jc w:val="center"/>
              <w:rPr>
                <w:rFonts w:eastAsia="Calibri" w:cs="Times New Roman"/>
                <w:sz w:val="20"/>
                <w:szCs w:val="20"/>
              </w:rPr>
            </w:pPr>
          </w:p>
          <w:p w:rsidR="00B577F2" w:rsidRPr="009046DC" w:rsidRDefault="00100918" w:rsidP="007B2972">
            <w:pPr>
              <w:spacing w:after="0"/>
              <w:jc w:val="center"/>
              <w:rPr>
                <w:rFonts w:eastAsia="Calibri" w:cs="Times New Roman"/>
                <w:sz w:val="20"/>
                <w:szCs w:val="20"/>
              </w:rPr>
            </w:pPr>
            <w:hyperlink r:id="rId49" w:history="1">
              <w:r w:rsidR="00B577F2" w:rsidRPr="00CF6B8C">
                <w:rPr>
                  <w:rStyle w:val="Hipervnculo"/>
                  <w:rFonts w:eastAsia="Calibri" w:cs="Times New Roman"/>
                  <w:sz w:val="20"/>
                  <w:szCs w:val="20"/>
                </w:rPr>
                <w:t>DESCARGAR</w:t>
              </w:r>
            </w:hyperlink>
          </w:p>
          <w:p w:rsidR="00B577F2" w:rsidRPr="009046DC" w:rsidRDefault="00B577F2" w:rsidP="00DD5297">
            <w:pPr>
              <w:spacing w:after="0"/>
              <w:jc w:val="center"/>
              <w:rPr>
                <w:rFonts w:eastAsia="Calibri" w:cs="Times New Roman"/>
                <w:sz w:val="20"/>
                <w:szCs w:val="20"/>
              </w:rPr>
            </w:pPr>
          </w:p>
          <w:p w:rsidR="00B577F2" w:rsidRPr="009046DC" w:rsidRDefault="00B577F2" w:rsidP="003F581D">
            <w:pPr>
              <w:spacing w:after="0"/>
              <w:jc w:val="center"/>
              <w:rPr>
                <w:rFonts w:eastAsia="Calibri" w:cs="Times New Roman"/>
                <w:sz w:val="20"/>
                <w:szCs w:val="20"/>
              </w:rPr>
            </w:pPr>
          </w:p>
        </w:tc>
        <w:tc>
          <w:tcPr>
            <w:tcW w:w="2410" w:type="dxa"/>
          </w:tcPr>
          <w:p w:rsidR="00B577F2" w:rsidRDefault="00B577F2" w:rsidP="00DD5297">
            <w:pPr>
              <w:spacing w:after="0"/>
              <w:jc w:val="center"/>
              <w:rPr>
                <w:rFonts w:eastAsia="Calibri" w:cs="Times New Roman"/>
                <w:sz w:val="20"/>
                <w:szCs w:val="20"/>
              </w:rPr>
            </w:pPr>
          </w:p>
          <w:p w:rsidR="00007C0C" w:rsidRDefault="00007C0C" w:rsidP="00DD5297">
            <w:pPr>
              <w:spacing w:after="0"/>
              <w:jc w:val="center"/>
              <w:rPr>
                <w:rFonts w:eastAsia="Calibri" w:cs="Times New Roman"/>
                <w:sz w:val="20"/>
                <w:szCs w:val="20"/>
              </w:rPr>
            </w:pPr>
          </w:p>
          <w:p w:rsidR="00007C0C" w:rsidRDefault="00007C0C" w:rsidP="00DD5297">
            <w:pPr>
              <w:spacing w:after="0"/>
              <w:jc w:val="center"/>
              <w:rPr>
                <w:rFonts w:eastAsia="Calibri" w:cs="Times New Roman"/>
                <w:sz w:val="20"/>
                <w:szCs w:val="20"/>
              </w:rPr>
            </w:pPr>
          </w:p>
          <w:p w:rsidR="00007C0C" w:rsidRDefault="00007C0C" w:rsidP="00DD5297">
            <w:pPr>
              <w:spacing w:after="0"/>
              <w:jc w:val="center"/>
              <w:rPr>
                <w:rFonts w:eastAsia="Calibri" w:cs="Times New Roman"/>
                <w:sz w:val="20"/>
                <w:szCs w:val="20"/>
              </w:rPr>
            </w:pPr>
          </w:p>
          <w:p w:rsidR="00007C0C" w:rsidRDefault="00007C0C" w:rsidP="00DD5297">
            <w:pPr>
              <w:spacing w:after="0"/>
              <w:jc w:val="center"/>
              <w:rPr>
                <w:rFonts w:eastAsia="Calibri" w:cs="Times New Roman"/>
                <w:sz w:val="20"/>
                <w:szCs w:val="20"/>
              </w:rPr>
            </w:pPr>
          </w:p>
          <w:p w:rsidR="00007C0C" w:rsidRPr="009046DC" w:rsidRDefault="00100918" w:rsidP="00DD5297">
            <w:pPr>
              <w:spacing w:after="0"/>
              <w:jc w:val="center"/>
              <w:rPr>
                <w:rFonts w:eastAsia="Calibri" w:cs="Times New Roman"/>
                <w:sz w:val="20"/>
                <w:szCs w:val="20"/>
              </w:rPr>
            </w:pPr>
            <w:hyperlink r:id="rId50" w:history="1">
              <w:r w:rsidR="00007C0C" w:rsidRPr="00FD1D26">
                <w:rPr>
                  <w:rStyle w:val="Hipervnculo"/>
                  <w:rFonts w:eastAsia="Calibri" w:cs="Times New Roman"/>
                  <w:sz w:val="20"/>
                  <w:szCs w:val="20"/>
                </w:rPr>
                <w:t>DESCARGAR</w:t>
              </w:r>
            </w:hyperlink>
          </w:p>
        </w:tc>
      </w:tr>
      <w:tr w:rsidR="00B577F2" w:rsidRPr="009046DC" w:rsidTr="00B577F2">
        <w:trPr>
          <w:trHeight w:val="525"/>
        </w:trPr>
        <w:tc>
          <w:tcPr>
            <w:tcW w:w="2411" w:type="dxa"/>
            <w:shd w:val="clear" w:color="auto" w:fill="auto"/>
          </w:tcPr>
          <w:p w:rsidR="00B577F2" w:rsidRPr="009046DC" w:rsidRDefault="00B577F2" w:rsidP="00B7242E">
            <w:pPr>
              <w:spacing w:after="0"/>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r w:rsidRPr="009046DC">
              <w:rPr>
                <w:rFonts w:eastAsia="Calibri" w:cs="Times New Roman"/>
                <w:sz w:val="20"/>
                <w:szCs w:val="20"/>
              </w:rPr>
              <w:t>20-2015</w:t>
            </w:r>
          </w:p>
        </w:tc>
        <w:tc>
          <w:tcPr>
            <w:tcW w:w="6378" w:type="dxa"/>
            <w:shd w:val="clear" w:color="auto" w:fill="auto"/>
          </w:tcPr>
          <w:p w:rsidR="00100918" w:rsidRDefault="00100918" w:rsidP="00CF6B8C">
            <w:pPr>
              <w:autoSpaceDE w:val="0"/>
              <w:autoSpaceDN w:val="0"/>
              <w:adjustRightInd w:val="0"/>
              <w:spacing w:after="0" w:line="240" w:lineRule="auto"/>
              <w:jc w:val="both"/>
              <w:rPr>
                <w:rFonts w:cs="*Times New Roman-Bold-7852-Iden"/>
                <w:bCs/>
                <w:sz w:val="20"/>
                <w:szCs w:val="20"/>
              </w:rPr>
            </w:pPr>
          </w:p>
          <w:p w:rsidR="00B577F2" w:rsidRPr="00CF6B8C" w:rsidRDefault="00B577F2" w:rsidP="00CF6B8C">
            <w:pPr>
              <w:autoSpaceDE w:val="0"/>
              <w:autoSpaceDN w:val="0"/>
              <w:adjustRightInd w:val="0"/>
              <w:spacing w:after="0" w:line="240" w:lineRule="auto"/>
              <w:jc w:val="both"/>
              <w:rPr>
                <w:rFonts w:cs="*Times New Roman-Bold-7852-Iden"/>
                <w:bCs/>
                <w:sz w:val="20"/>
                <w:szCs w:val="20"/>
              </w:rPr>
            </w:pPr>
            <w:r w:rsidRPr="009046DC">
              <w:rPr>
                <w:rFonts w:cs="*Times New Roman-Bold-7852-Iden"/>
                <w:bCs/>
                <w:sz w:val="20"/>
                <w:szCs w:val="20"/>
              </w:rPr>
              <w:t>Informes elaborados por la PDDH sobre las elecciones presidenciale</w:t>
            </w:r>
            <w:r>
              <w:rPr>
                <w:rFonts w:cs="*Times New Roman-Bold-7852-Iden"/>
                <w:bCs/>
                <w:sz w:val="20"/>
                <w:szCs w:val="20"/>
              </w:rPr>
              <w:t>s 2014 primera y segunda ronda.</w:t>
            </w:r>
          </w:p>
        </w:tc>
        <w:tc>
          <w:tcPr>
            <w:tcW w:w="2552" w:type="dxa"/>
          </w:tcPr>
          <w:p w:rsidR="00100918" w:rsidRDefault="00100918" w:rsidP="00100918">
            <w:pPr>
              <w:spacing w:after="0"/>
              <w:jc w:val="center"/>
            </w:pPr>
          </w:p>
          <w:p w:rsidR="00B577F2" w:rsidRPr="009046DC" w:rsidRDefault="00100918" w:rsidP="00100918">
            <w:pPr>
              <w:spacing w:after="0"/>
              <w:jc w:val="center"/>
              <w:rPr>
                <w:rFonts w:eastAsia="Calibri" w:cs="Times New Roman"/>
                <w:sz w:val="20"/>
                <w:szCs w:val="20"/>
              </w:rPr>
            </w:pPr>
            <w:hyperlink r:id="rId51" w:history="1">
              <w:r w:rsidR="00B577F2" w:rsidRPr="00CF6B8C">
                <w:rPr>
                  <w:rStyle w:val="Hipervnculo"/>
                  <w:rFonts w:eastAsia="Calibri" w:cs="Times New Roman"/>
                  <w:sz w:val="20"/>
                  <w:szCs w:val="20"/>
                </w:rPr>
                <w:t>DESCARGAR</w:t>
              </w:r>
            </w:hyperlink>
          </w:p>
          <w:p w:rsidR="00B577F2" w:rsidRPr="009046DC" w:rsidRDefault="00B577F2" w:rsidP="00100918">
            <w:pPr>
              <w:spacing w:after="0"/>
              <w:jc w:val="center"/>
              <w:rPr>
                <w:rFonts w:eastAsia="Calibri" w:cs="Times New Roman"/>
                <w:sz w:val="20"/>
                <w:szCs w:val="20"/>
              </w:rPr>
            </w:pPr>
          </w:p>
        </w:tc>
        <w:tc>
          <w:tcPr>
            <w:tcW w:w="2410" w:type="dxa"/>
          </w:tcPr>
          <w:p w:rsidR="00FD1D26" w:rsidRDefault="00FD1D26" w:rsidP="00100918">
            <w:pPr>
              <w:spacing w:after="0"/>
              <w:rPr>
                <w:rFonts w:eastAsia="Calibri" w:cs="Times New Roman"/>
                <w:sz w:val="20"/>
                <w:szCs w:val="20"/>
              </w:rPr>
            </w:pPr>
          </w:p>
          <w:p w:rsidR="00100918" w:rsidRPr="009046DC" w:rsidRDefault="0025788F" w:rsidP="0025788F">
            <w:pPr>
              <w:spacing w:after="0"/>
              <w:jc w:val="center"/>
              <w:rPr>
                <w:rFonts w:eastAsia="Calibri" w:cs="Times New Roman"/>
                <w:sz w:val="20"/>
                <w:szCs w:val="20"/>
              </w:rPr>
            </w:pPr>
            <w:hyperlink r:id="rId52" w:history="1">
              <w:r w:rsidRPr="0025788F">
                <w:rPr>
                  <w:rStyle w:val="Hipervnculo"/>
                  <w:rFonts w:eastAsia="Calibri" w:cs="Times New Roman"/>
                  <w:sz w:val="20"/>
                  <w:szCs w:val="20"/>
                </w:rPr>
                <w:t>DESCARGAR</w:t>
              </w:r>
            </w:hyperlink>
          </w:p>
        </w:tc>
      </w:tr>
      <w:tr w:rsidR="00B577F2" w:rsidRPr="009046DC" w:rsidTr="00B577F2">
        <w:trPr>
          <w:trHeight w:val="563"/>
        </w:trPr>
        <w:tc>
          <w:tcPr>
            <w:tcW w:w="2411" w:type="dxa"/>
            <w:shd w:val="clear" w:color="auto" w:fill="auto"/>
          </w:tcPr>
          <w:p w:rsidR="00B577F2" w:rsidRPr="009046DC" w:rsidRDefault="00B577F2" w:rsidP="00DD5297">
            <w:pPr>
              <w:spacing w:after="0"/>
              <w:jc w:val="center"/>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r w:rsidRPr="009046DC">
              <w:rPr>
                <w:rFonts w:eastAsia="Calibri" w:cs="Times New Roman"/>
                <w:sz w:val="20"/>
                <w:szCs w:val="20"/>
              </w:rPr>
              <w:t>21-2015</w:t>
            </w:r>
          </w:p>
        </w:tc>
        <w:tc>
          <w:tcPr>
            <w:tcW w:w="6378" w:type="dxa"/>
            <w:shd w:val="clear" w:color="auto" w:fill="auto"/>
          </w:tcPr>
          <w:p w:rsidR="00B577F2" w:rsidRPr="009046DC" w:rsidRDefault="00B577F2" w:rsidP="00DD5297">
            <w:pPr>
              <w:shd w:val="clear" w:color="auto" w:fill="FFFFFF"/>
              <w:jc w:val="both"/>
              <w:rPr>
                <w:rFonts w:cs="*Times New Roman-5591-Identity-"/>
                <w:sz w:val="20"/>
                <w:szCs w:val="20"/>
              </w:rPr>
            </w:pPr>
          </w:p>
          <w:p w:rsidR="00B577F2" w:rsidRPr="009046DC" w:rsidRDefault="00B577F2" w:rsidP="00DD5297">
            <w:pPr>
              <w:shd w:val="clear" w:color="auto" w:fill="FFFFFF"/>
              <w:jc w:val="both"/>
              <w:rPr>
                <w:rFonts w:eastAsia="Calibri" w:cs="Times New Roman"/>
                <w:sz w:val="20"/>
                <w:szCs w:val="20"/>
              </w:rPr>
            </w:pPr>
            <w:r w:rsidRPr="009046DC">
              <w:rPr>
                <w:rFonts w:cs="*Times New Roman-5591-Identity-"/>
                <w:sz w:val="20"/>
                <w:szCs w:val="20"/>
              </w:rPr>
              <w:t>Informes de Labores de esta Institución desde el año 1992 hasta el año 2006.</w:t>
            </w:r>
          </w:p>
        </w:tc>
        <w:tc>
          <w:tcPr>
            <w:tcW w:w="2552" w:type="dxa"/>
          </w:tcPr>
          <w:p w:rsidR="00B577F2" w:rsidRPr="009046DC" w:rsidRDefault="00B577F2" w:rsidP="00DD5297">
            <w:pPr>
              <w:spacing w:after="0"/>
              <w:jc w:val="center"/>
              <w:rPr>
                <w:rFonts w:eastAsia="Calibri" w:cs="Times New Roman"/>
                <w:sz w:val="20"/>
                <w:szCs w:val="20"/>
              </w:rPr>
            </w:pPr>
          </w:p>
          <w:p w:rsidR="00B577F2" w:rsidRDefault="00B577F2" w:rsidP="00DD5297">
            <w:pPr>
              <w:spacing w:after="0"/>
              <w:jc w:val="center"/>
              <w:rPr>
                <w:rFonts w:eastAsia="Calibri" w:cs="Times New Roman"/>
                <w:sz w:val="20"/>
                <w:szCs w:val="20"/>
              </w:rPr>
            </w:pPr>
          </w:p>
          <w:p w:rsidR="00B577F2" w:rsidRPr="009046DC" w:rsidRDefault="00100918" w:rsidP="007B2972">
            <w:pPr>
              <w:spacing w:after="0"/>
              <w:jc w:val="center"/>
              <w:rPr>
                <w:rFonts w:eastAsia="Calibri" w:cs="Times New Roman"/>
                <w:sz w:val="20"/>
                <w:szCs w:val="20"/>
              </w:rPr>
            </w:pPr>
            <w:hyperlink r:id="rId53" w:history="1">
              <w:r w:rsidR="00B577F2" w:rsidRPr="00CF6B8C">
                <w:rPr>
                  <w:rStyle w:val="Hipervnculo"/>
                  <w:rFonts w:eastAsia="Calibri" w:cs="Times New Roman"/>
                  <w:sz w:val="20"/>
                  <w:szCs w:val="20"/>
                </w:rPr>
                <w:t>DESCARGAR</w:t>
              </w:r>
            </w:hyperlink>
          </w:p>
          <w:p w:rsidR="00B577F2" w:rsidRPr="009046DC" w:rsidRDefault="00B577F2" w:rsidP="00DD5297">
            <w:pPr>
              <w:spacing w:after="0"/>
              <w:jc w:val="center"/>
              <w:rPr>
                <w:rFonts w:eastAsia="Calibri" w:cs="Times New Roman"/>
                <w:sz w:val="20"/>
                <w:szCs w:val="20"/>
              </w:rPr>
            </w:pPr>
          </w:p>
        </w:tc>
        <w:tc>
          <w:tcPr>
            <w:tcW w:w="2410" w:type="dxa"/>
          </w:tcPr>
          <w:p w:rsidR="00B577F2" w:rsidRDefault="00B577F2" w:rsidP="00DD5297">
            <w:pPr>
              <w:spacing w:after="0"/>
              <w:jc w:val="center"/>
              <w:rPr>
                <w:rFonts w:eastAsia="Calibri" w:cs="Times New Roman"/>
                <w:sz w:val="20"/>
                <w:szCs w:val="20"/>
              </w:rPr>
            </w:pPr>
          </w:p>
          <w:p w:rsidR="00007C0C" w:rsidRDefault="00007C0C" w:rsidP="00DD5297">
            <w:pPr>
              <w:spacing w:after="0"/>
              <w:jc w:val="center"/>
              <w:rPr>
                <w:rFonts w:eastAsia="Calibri" w:cs="Times New Roman"/>
                <w:sz w:val="20"/>
                <w:szCs w:val="20"/>
              </w:rPr>
            </w:pPr>
          </w:p>
          <w:p w:rsidR="00007C0C" w:rsidRPr="009046DC" w:rsidRDefault="00100918" w:rsidP="00DD5297">
            <w:pPr>
              <w:spacing w:after="0"/>
              <w:jc w:val="center"/>
              <w:rPr>
                <w:rFonts w:eastAsia="Calibri" w:cs="Times New Roman"/>
                <w:sz w:val="20"/>
                <w:szCs w:val="20"/>
              </w:rPr>
            </w:pPr>
            <w:hyperlink r:id="rId54" w:history="1">
              <w:r w:rsidR="00007C0C" w:rsidRPr="001F749D">
                <w:rPr>
                  <w:rStyle w:val="Hipervnculo"/>
                  <w:rFonts w:eastAsia="Calibri" w:cs="Times New Roman"/>
                  <w:sz w:val="20"/>
                  <w:szCs w:val="20"/>
                </w:rPr>
                <w:t>DESCARGAR</w:t>
              </w:r>
            </w:hyperlink>
          </w:p>
        </w:tc>
      </w:tr>
      <w:tr w:rsidR="00B577F2" w:rsidRPr="009046DC" w:rsidTr="00B577F2">
        <w:tc>
          <w:tcPr>
            <w:tcW w:w="2411" w:type="dxa"/>
            <w:shd w:val="clear" w:color="auto" w:fill="auto"/>
          </w:tcPr>
          <w:p w:rsidR="00B577F2" w:rsidRPr="009046DC" w:rsidRDefault="00B577F2" w:rsidP="00DD5297">
            <w:pPr>
              <w:spacing w:after="0"/>
              <w:jc w:val="center"/>
              <w:rPr>
                <w:rFonts w:eastAsia="Calibri" w:cs="Times New Roman"/>
                <w:sz w:val="20"/>
                <w:szCs w:val="20"/>
              </w:rPr>
            </w:pPr>
          </w:p>
          <w:p w:rsidR="00B577F2" w:rsidRPr="009046DC" w:rsidRDefault="00B577F2" w:rsidP="00DD5297">
            <w:pPr>
              <w:spacing w:after="0"/>
              <w:jc w:val="center"/>
              <w:rPr>
                <w:rFonts w:eastAsia="Calibri" w:cs="Times New Roman"/>
                <w:sz w:val="20"/>
                <w:szCs w:val="20"/>
              </w:rPr>
            </w:pPr>
            <w:r w:rsidRPr="009046DC">
              <w:rPr>
                <w:rFonts w:eastAsia="Calibri" w:cs="Times New Roman"/>
                <w:sz w:val="20"/>
                <w:szCs w:val="20"/>
              </w:rPr>
              <w:t>22-2015</w:t>
            </w:r>
          </w:p>
        </w:tc>
        <w:tc>
          <w:tcPr>
            <w:tcW w:w="6378" w:type="dxa"/>
            <w:shd w:val="clear" w:color="auto" w:fill="auto"/>
          </w:tcPr>
          <w:p w:rsidR="00B577F2" w:rsidRPr="009046DC" w:rsidRDefault="00B577F2" w:rsidP="000572F6">
            <w:pPr>
              <w:autoSpaceDE w:val="0"/>
              <w:autoSpaceDN w:val="0"/>
              <w:adjustRightInd w:val="0"/>
              <w:spacing w:after="0" w:line="240" w:lineRule="auto"/>
              <w:jc w:val="both"/>
              <w:rPr>
                <w:rFonts w:cs="*Times New Roman-7911-Identity-"/>
                <w:sz w:val="20"/>
                <w:szCs w:val="20"/>
              </w:rPr>
            </w:pPr>
          </w:p>
          <w:p w:rsidR="00B577F2" w:rsidRPr="00F43B82" w:rsidRDefault="00B577F2" w:rsidP="000572F6">
            <w:pPr>
              <w:autoSpaceDE w:val="0"/>
              <w:autoSpaceDN w:val="0"/>
              <w:adjustRightInd w:val="0"/>
              <w:spacing w:after="0" w:line="240" w:lineRule="auto"/>
              <w:jc w:val="both"/>
              <w:rPr>
                <w:rFonts w:cs="*Times New Roman-BoldItalic-744"/>
                <w:bCs/>
                <w:iCs/>
                <w:sz w:val="20"/>
                <w:szCs w:val="20"/>
              </w:rPr>
            </w:pPr>
            <w:r w:rsidRPr="00F43B82">
              <w:rPr>
                <w:rFonts w:cs="*Times New Roman-BoldItalic-744"/>
                <w:bCs/>
                <w:iCs/>
                <w:sz w:val="20"/>
                <w:szCs w:val="20"/>
              </w:rPr>
              <w:t>Informes anuales sobre de los Derechos Humanos de las personas privadas de libertad</w:t>
            </w:r>
          </w:p>
        </w:tc>
        <w:tc>
          <w:tcPr>
            <w:tcW w:w="2552" w:type="dxa"/>
          </w:tcPr>
          <w:p w:rsidR="00B577F2" w:rsidRDefault="00B577F2" w:rsidP="007B2972">
            <w:pPr>
              <w:spacing w:after="0"/>
              <w:jc w:val="center"/>
              <w:rPr>
                <w:rFonts w:eastAsia="Calibri" w:cs="Times New Roman"/>
                <w:sz w:val="20"/>
                <w:szCs w:val="20"/>
              </w:rPr>
            </w:pPr>
          </w:p>
          <w:p w:rsidR="00B577F2" w:rsidRPr="009046DC" w:rsidRDefault="00100918" w:rsidP="007B2972">
            <w:pPr>
              <w:spacing w:after="0"/>
              <w:jc w:val="center"/>
              <w:rPr>
                <w:rFonts w:eastAsia="Calibri" w:cs="Times New Roman"/>
                <w:sz w:val="20"/>
                <w:szCs w:val="20"/>
              </w:rPr>
            </w:pPr>
            <w:hyperlink r:id="rId55" w:history="1">
              <w:r w:rsidR="00B577F2" w:rsidRPr="00F43B82">
                <w:rPr>
                  <w:rStyle w:val="Hipervnculo"/>
                  <w:rFonts w:eastAsia="Calibri" w:cs="Times New Roman"/>
                  <w:sz w:val="20"/>
                  <w:szCs w:val="20"/>
                </w:rPr>
                <w:t>DESCARGAR</w:t>
              </w:r>
            </w:hyperlink>
          </w:p>
          <w:p w:rsidR="00B577F2" w:rsidRPr="009046DC" w:rsidRDefault="00B577F2" w:rsidP="00DD5297">
            <w:pPr>
              <w:spacing w:after="0"/>
              <w:jc w:val="center"/>
              <w:rPr>
                <w:rFonts w:eastAsia="Calibri" w:cs="Times New Roman"/>
                <w:sz w:val="20"/>
                <w:szCs w:val="20"/>
              </w:rPr>
            </w:pPr>
          </w:p>
          <w:p w:rsidR="00B577F2" w:rsidRPr="009046DC" w:rsidRDefault="00B577F2" w:rsidP="003F581D">
            <w:pPr>
              <w:spacing w:after="0"/>
              <w:jc w:val="center"/>
              <w:rPr>
                <w:rFonts w:eastAsia="Calibri" w:cs="Times New Roman"/>
                <w:sz w:val="20"/>
                <w:szCs w:val="20"/>
              </w:rPr>
            </w:pPr>
          </w:p>
        </w:tc>
        <w:tc>
          <w:tcPr>
            <w:tcW w:w="2410" w:type="dxa"/>
          </w:tcPr>
          <w:p w:rsidR="00007C0C" w:rsidRDefault="00100918" w:rsidP="00100918">
            <w:pPr>
              <w:spacing w:after="0"/>
              <w:rPr>
                <w:rFonts w:eastAsia="Calibri" w:cs="Times New Roman"/>
                <w:sz w:val="20"/>
                <w:szCs w:val="20"/>
              </w:rPr>
            </w:pPr>
            <w:r>
              <w:rPr>
                <w:rFonts w:eastAsia="Calibri" w:cs="Times New Roman"/>
                <w:sz w:val="20"/>
                <w:szCs w:val="20"/>
              </w:rPr>
              <w:t xml:space="preserve">No se publica información, debido a que no consta en el expediente administrativo </w:t>
            </w:r>
          </w:p>
        </w:tc>
      </w:tr>
      <w:tr w:rsidR="00100918" w:rsidRPr="009046DC" w:rsidTr="00B577F2">
        <w:tc>
          <w:tcPr>
            <w:tcW w:w="2411" w:type="dxa"/>
            <w:shd w:val="clear" w:color="auto" w:fill="auto"/>
          </w:tcPr>
          <w:p w:rsidR="00100918" w:rsidRPr="009046DC" w:rsidRDefault="00100918" w:rsidP="0025788F">
            <w:pPr>
              <w:spacing w:after="0"/>
              <w:jc w:val="center"/>
              <w:rPr>
                <w:rFonts w:eastAsia="Calibri" w:cs="Times New Roman"/>
                <w:sz w:val="20"/>
                <w:szCs w:val="20"/>
              </w:rPr>
            </w:pPr>
            <w:r w:rsidRPr="009046DC">
              <w:rPr>
                <w:rFonts w:eastAsia="Calibri" w:cs="Times New Roman"/>
                <w:sz w:val="20"/>
                <w:szCs w:val="20"/>
              </w:rPr>
              <w:t>23-2015</w:t>
            </w:r>
          </w:p>
        </w:tc>
        <w:tc>
          <w:tcPr>
            <w:tcW w:w="6378" w:type="dxa"/>
            <w:shd w:val="clear" w:color="auto" w:fill="auto"/>
          </w:tcPr>
          <w:p w:rsidR="00100918" w:rsidRPr="009046DC" w:rsidRDefault="00100918" w:rsidP="00100918">
            <w:pPr>
              <w:autoSpaceDE w:val="0"/>
              <w:autoSpaceDN w:val="0"/>
              <w:adjustRightInd w:val="0"/>
              <w:spacing w:after="0" w:line="240" w:lineRule="auto"/>
              <w:jc w:val="both"/>
              <w:rPr>
                <w:rFonts w:cs="*Times New Roman-7447-Identity-"/>
                <w:sz w:val="20"/>
                <w:szCs w:val="20"/>
              </w:rPr>
            </w:pPr>
            <w:r w:rsidRPr="009046DC">
              <w:rPr>
                <w:rFonts w:cs="*Times New Roman-7911-Identity-"/>
                <w:sz w:val="20"/>
                <w:szCs w:val="20"/>
              </w:rPr>
              <w:t xml:space="preserve">Proyectos de Memoria Histórica: descripción, cooperantes, relaciones interinstitucionales del año 2010 al año 2013. </w:t>
            </w:r>
          </w:p>
          <w:p w:rsidR="00100918" w:rsidRPr="009046DC" w:rsidRDefault="00100918" w:rsidP="00100918">
            <w:pPr>
              <w:autoSpaceDE w:val="0"/>
              <w:autoSpaceDN w:val="0"/>
              <w:adjustRightInd w:val="0"/>
              <w:spacing w:after="0"/>
              <w:jc w:val="both"/>
              <w:rPr>
                <w:rFonts w:eastAsia="Calibri" w:cs="*Arial-Bold-6443-Identity-H"/>
                <w:bCs/>
                <w:sz w:val="20"/>
                <w:szCs w:val="20"/>
                <w:lang w:eastAsia="es-SV"/>
              </w:rPr>
            </w:pPr>
          </w:p>
        </w:tc>
        <w:tc>
          <w:tcPr>
            <w:tcW w:w="2552" w:type="dxa"/>
          </w:tcPr>
          <w:p w:rsidR="00100918" w:rsidRPr="009046DC"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hyperlink r:id="rId56" w:history="1">
              <w:r w:rsidRPr="00CF6B8C">
                <w:rPr>
                  <w:rStyle w:val="Hipervnculo"/>
                  <w:rFonts w:eastAsia="Calibri" w:cs="Times New Roman"/>
                  <w:sz w:val="20"/>
                  <w:szCs w:val="20"/>
                </w:rPr>
                <w:t>DESCARGAR</w:t>
              </w:r>
            </w:hyperlink>
          </w:p>
          <w:p w:rsidR="00100918" w:rsidRPr="009046DC" w:rsidRDefault="00100918" w:rsidP="00100918">
            <w:pPr>
              <w:spacing w:after="0"/>
              <w:jc w:val="center"/>
              <w:rPr>
                <w:rFonts w:eastAsia="Calibri" w:cs="Times New Roman"/>
                <w:sz w:val="20"/>
                <w:szCs w:val="20"/>
              </w:rPr>
            </w:pPr>
          </w:p>
        </w:tc>
        <w:tc>
          <w:tcPr>
            <w:tcW w:w="2410" w:type="dxa"/>
          </w:tcPr>
          <w:p w:rsidR="00100918" w:rsidRDefault="00100918" w:rsidP="00100918">
            <w:pPr>
              <w:spacing w:after="0"/>
              <w:jc w:val="both"/>
              <w:rPr>
                <w:rFonts w:eastAsia="Calibri" w:cs="Times New Roman"/>
                <w:sz w:val="20"/>
                <w:szCs w:val="20"/>
              </w:rPr>
            </w:pPr>
            <w:r>
              <w:rPr>
                <w:rFonts w:eastAsia="Calibri" w:cs="Times New Roman"/>
                <w:sz w:val="20"/>
                <w:szCs w:val="20"/>
              </w:rPr>
              <w:t xml:space="preserve">No se publica información, debido a que no consta en el expediente </w:t>
            </w:r>
            <w:r>
              <w:rPr>
                <w:rFonts w:eastAsia="Calibri" w:cs="Times New Roman"/>
                <w:sz w:val="20"/>
                <w:szCs w:val="20"/>
              </w:rPr>
              <w:lastRenderedPageBreak/>
              <w:t xml:space="preserve">administrativo </w:t>
            </w:r>
          </w:p>
        </w:tc>
      </w:tr>
      <w:tr w:rsidR="00100918" w:rsidRPr="009046DC" w:rsidTr="00B577F2">
        <w:tc>
          <w:tcPr>
            <w:tcW w:w="2411" w:type="dxa"/>
            <w:shd w:val="clear" w:color="auto" w:fill="auto"/>
          </w:tcPr>
          <w:p w:rsidR="00100918" w:rsidRPr="009046DC" w:rsidRDefault="00100918" w:rsidP="00100918">
            <w:pPr>
              <w:spacing w:after="0"/>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r w:rsidRPr="009046DC">
              <w:rPr>
                <w:rFonts w:eastAsia="Calibri" w:cs="Times New Roman"/>
                <w:sz w:val="20"/>
                <w:szCs w:val="20"/>
              </w:rPr>
              <w:t>24-2015</w:t>
            </w:r>
          </w:p>
        </w:tc>
        <w:tc>
          <w:tcPr>
            <w:tcW w:w="6378" w:type="dxa"/>
            <w:shd w:val="clear" w:color="auto" w:fill="auto"/>
          </w:tcPr>
          <w:p w:rsidR="00100918" w:rsidRPr="009046DC" w:rsidRDefault="00100918" w:rsidP="00100918">
            <w:pPr>
              <w:autoSpaceDE w:val="0"/>
              <w:autoSpaceDN w:val="0"/>
              <w:adjustRightInd w:val="0"/>
              <w:spacing w:after="0"/>
              <w:jc w:val="both"/>
              <w:rPr>
                <w:rFonts w:eastAsia="Calibri" w:cs="*Arial-Bold-6443-Identity-H"/>
                <w:bCs/>
                <w:sz w:val="20"/>
                <w:szCs w:val="20"/>
                <w:lang w:eastAsia="es-SV"/>
              </w:rPr>
            </w:pPr>
          </w:p>
          <w:p w:rsidR="00100918" w:rsidRPr="009046DC" w:rsidRDefault="00100918" w:rsidP="00100918">
            <w:pPr>
              <w:autoSpaceDE w:val="0"/>
              <w:autoSpaceDN w:val="0"/>
              <w:adjustRightInd w:val="0"/>
              <w:spacing w:after="0" w:line="240" w:lineRule="auto"/>
              <w:jc w:val="both"/>
              <w:rPr>
                <w:rFonts w:cs="*Times New Roman-9662-Identity-"/>
                <w:sz w:val="20"/>
                <w:szCs w:val="20"/>
              </w:rPr>
            </w:pPr>
            <w:r w:rsidRPr="009046DC">
              <w:rPr>
                <w:rFonts w:cs="*Times New Roman-9662-Identity-"/>
                <w:sz w:val="20"/>
                <w:szCs w:val="20"/>
              </w:rPr>
              <w:t>Informes anuales de la situación de los Derechos Humanos de las personas privadas de libertad, durante el periodo 2006-2015.</w:t>
            </w:r>
          </w:p>
        </w:tc>
        <w:tc>
          <w:tcPr>
            <w:tcW w:w="2552" w:type="dxa"/>
          </w:tcPr>
          <w:p w:rsidR="00100918" w:rsidRPr="009046DC"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hyperlink r:id="rId57" w:history="1">
              <w:r w:rsidRPr="00CF6B8C">
                <w:rPr>
                  <w:rStyle w:val="Hipervnculo"/>
                  <w:rFonts w:eastAsia="Calibri" w:cs="Times New Roman"/>
                  <w:sz w:val="20"/>
                  <w:szCs w:val="20"/>
                </w:rPr>
                <w:t>DESCA</w:t>
              </w:r>
              <w:r w:rsidRPr="00CF6B8C">
                <w:rPr>
                  <w:rStyle w:val="Hipervnculo"/>
                  <w:rFonts w:eastAsia="Calibri" w:cs="Times New Roman"/>
                  <w:sz w:val="20"/>
                  <w:szCs w:val="20"/>
                </w:rPr>
                <w:t>R</w:t>
              </w:r>
              <w:r w:rsidRPr="00CF6B8C">
                <w:rPr>
                  <w:rStyle w:val="Hipervnculo"/>
                  <w:rFonts w:eastAsia="Calibri" w:cs="Times New Roman"/>
                  <w:sz w:val="20"/>
                  <w:szCs w:val="20"/>
                </w:rPr>
                <w:t>GAR</w:t>
              </w:r>
            </w:hyperlink>
          </w:p>
          <w:p w:rsidR="00100918" w:rsidRPr="009046DC" w:rsidRDefault="00100918" w:rsidP="00100918">
            <w:pPr>
              <w:spacing w:after="0"/>
              <w:jc w:val="center"/>
              <w:rPr>
                <w:rFonts w:eastAsia="Calibri" w:cs="Times New Roman"/>
                <w:sz w:val="20"/>
                <w:szCs w:val="20"/>
              </w:rPr>
            </w:pPr>
          </w:p>
        </w:tc>
        <w:tc>
          <w:tcPr>
            <w:tcW w:w="2410" w:type="dxa"/>
          </w:tcPr>
          <w:p w:rsidR="00100918" w:rsidRDefault="00100918" w:rsidP="00100918">
            <w:pPr>
              <w:spacing w:after="0"/>
              <w:jc w:val="both"/>
              <w:rPr>
                <w:rFonts w:eastAsia="Calibri" w:cs="Times New Roman"/>
                <w:sz w:val="20"/>
                <w:szCs w:val="20"/>
              </w:rPr>
            </w:pPr>
            <w:r>
              <w:rPr>
                <w:rFonts w:eastAsia="Calibri" w:cs="Times New Roman"/>
                <w:sz w:val="20"/>
                <w:szCs w:val="20"/>
              </w:rPr>
              <w:t xml:space="preserve">No se publica información, debido a que no consta en el expediente administrativo </w:t>
            </w:r>
          </w:p>
        </w:tc>
      </w:tr>
      <w:tr w:rsidR="00100918" w:rsidRPr="009046DC" w:rsidTr="00B577F2">
        <w:tc>
          <w:tcPr>
            <w:tcW w:w="2411" w:type="dxa"/>
            <w:shd w:val="clear" w:color="auto" w:fill="auto"/>
          </w:tcPr>
          <w:p w:rsidR="00100918" w:rsidRPr="009046DC"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r w:rsidRPr="009046DC">
              <w:rPr>
                <w:rFonts w:eastAsia="Calibri" w:cs="Times New Roman"/>
                <w:sz w:val="20"/>
                <w:szCs w:val="20"/>
              </w:rPr>
              <w:t>25-2015</w:t>
            </w:r>
          </w:p>
        </w:tc>
        <w:tc>
          <w:tcPr>
            <w:tcW w:w="6378" w:type="dxa"/>
            <w:shd w:val="clear" w:color="auto" w:fill="auto"/>
          </w:tcPr>
          <w:p w:rsidR="00100918" w:rsidRPr="009046DC" w:rsidRDefault="00100918" w:rsidP="00100918">
            <w:pPr>
              <w:autoSpaceDE w:val="0"/>
              <w:autoSpaceDN w:val="0"/>
              <w:adjustRightInd w:val="0"/>
              <w:spacing w:after="0"/>
              <w:jc w:val="both"/>
              <w:rPr>
                <w:rFonts w:eastAsia="Calibri" w:cs="Times New Roman"/>
                <w:sz w:val="20"/>
                <w:szCs w:val="20"/>
                <w:lang w:val="es-ES"/>
              </w:rPr>
            </w:pPr>
          </w:p>
          <w:p w:rsidR="00100918" w:rsidRPr="009046DC" w:rsidRDefault="00100918" w:rsidP="00100918">
            <w:pPr>
              <w:autoSpaceDE w:val="0"/>
              <w:autoSpaceDN w:val="0"/>
              <w:adjustRightInd w:val="0"/>
              <w:spacing w:after="0" w:line="240" w:lineRule="auto"/>
              <w:rPr>
                <w:rFonts w:eastAsia="Calibri" w:cs="*Arial-Bold-8590-Identity-H"/>
                <w:bCs/>
                <w:sz w:val="20"/>
                <w:szCs w:val="20"/>
                <w:lang w:eastAsia="es-SV"/>
              </w:rPr>
            </w:pPr>
            <w:r w:rsidRPr="009046DC">
              <w:rPr>
                <w:rFonts w:cs="*Times New Roman-Bold-10058-Ide"/>
                <w:bCs/>
                <w:sz w:val="20"/>
                <w:szCs w:val="20"/>
              </w:rPr>
              <w:t>Actividades que realiza la PDDH para proteger a la población vulnerable a la violencia o víctima de desplazamiento forzado.</w:t>
            </w:r>
          </w:p>
          <w:p w:rsidR="00100918" w:rsidRPr="009046DC" w:rsidRDefault="00100918" w:rsidP="00100918">
            <w:pPr>
              <w:autoSpaceDE w:val="0"/>
              <w:autoSpaceDN w:val="0"/>
              <w:adjustRightInd w:val="0"/>
              <w:spacing w:after="0"/>
              <w:jc w:val="both"/>
              <w:rPr>
                <w:rFonts w:eastAsia="Calibri" w:cs="*Arial-Bold-8590-Identity-H"/>
                <w:b/>
                <w:bCs/>
                <w:sz w:val="20"/>
                <w:szCs w:val="20"/>
                <w:lang w:eastAsia="es-SV"/>
              </w:rPr>
            </w:pPr>
          </w:p>
        </w:tc>
        <w:tc>
          <w:tcPr>
            <w:tcW w:w="2552" w:type="dxa"/>
          </w:tcPr>
          <w:p w:rsidR="00100918" w:rsidRPr="009046DC"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hyperlink r:id="rId58" w:history="1">
              <w:r w:rsidRPr="00CF6B8C">
                <w:rPr>
                  <w:rStyle w:val="Hipervnculo"/>
                  <w:rFonts w:eastAsia="Calibri" w:cs="Times New Roman"/>
                  <w:sz w:val="20"/>
                  <w:szCs w:val="20"/>
                </w:rPr>
                <w:t>DESCARGAR</w:t>
              </w:r>
            </w:hyperlink>
          </w:p>
          <w:p w:rsidR="00100918" w:rsidRPr="009046DC" w:rsidRDefault="00100918" w:rsidP="00100918">
            <w:pPr>
              <w:spacing w:after="0"/>
              <w:jc w:val="center"/>
              <w:rPr>
                <w:rFonts w:eastAsia="Calibri" w:cs="Times New Roman"/>
                <w:sz w:val="20"/>
                <w:szCs w:val="20"/>
              </w:rPr>
            </w:pPr>
          </w:p>
        </w:tc>
        <w:tc>
          <w:tcPr>
            <w:tcW w:w="2410" w:type="dxa"/>
          </w:tcPr>
          <w:p w:rsidR="00100918"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hyperlink r:id="rId59" w:history="1">
              <w:r w:rsidRPr="009D5B05">
                <w:rPr>
                  <w:rStyle w:val="Hipervnculo"/>
                  <w:rFonts w:eastAsia="Calibri" w:cs="Times New Roman"/>
                  <w:sz w:val="20"/>
                  <w:szCs w:val="20"/>
                </w:rPr>
                <w:t>DESCARGAR</w:t>
              </w:r>
            </w:hyperlink>
          </w:p>
        </w:tc>
      </w:tr>
      <w:tr w:rsidR="00100918" w:rsidRPr="009046DC" w:rsidTr="00B577F2">
        <w:tc>
          <w:tcPr>
            <w:tcW w:w="2411" w:type="dxa"/>
            <w:shd w:val="clear" w:color="auto" w:fill="auto"/>
          </w:tcPr>
          <w:p w:rsidR="00100918" w:rsidRPr="009046DC"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r w:rsidRPr="009046DC">
              <w:rPr>
                <w:rFonts w:eastAsia="Calibri" w:cs="Times New Roman"/>
                <w:sz w:val="20"/>
                <w:szCs w:val="20"/>
              </w:rPr>
              <w:t>26-2015</w:t>
            </w:r>
          </w:p>
        </w:tc>
        <w:tc>
          <w:tcPr>
            <w:tcW w:w="6378" w:type="dxa"/>
            <w:shd w:val="clear" w:color="auto" w:fill="auto"/>
          </w:tcPr>
          <w:p w:rsidR="00100918" w:rsidRPr="009046DC" w:rsidRDefault="00100918" w:rsidP="00100918">
            <w:pPr>
              <w:autoSpaceDE w:val="0"/>
              <w:autoSpaceDN w:val="0"/>
              <w:adjustRightInd w:val="0"/>
              <w:spacing w:after="0" w:line="240" w:lineRule="auto"/>
              <w:rPr>
                <w:rFonts w:cs="*Times New Roman-Bold-10942-Ide"/>
                <w:b/>
                <w:bCs/>
                <w:sz w:val="20"/>
                <w:szCs w:val="20"/>
              </w:rPr>
            </w:pPr>
          </w:p>
          <w:p w:rsidR="00100918" w:rsidRPr="009046DC" w:rsidRDefault="00100918" w:rsidP="00100918">
            <w:pPr>
              <w:autoSpaceDE w:val="0"/>
              <w:autoSpaceDN w:val="0"/>
              <w:adjustRightInd w:val="0"/>
              <w:spacing w:after="0" w:line="240" w:lineRule="auto"/>
              <w:jc w:val="both"/>
              <w:rPr>
                <w:rFonts w:cs="*Times New Roman-Bold-10942-Ide"/>
                <w:bCs/>
                <w:sz w:val="20"/>
                <w:szCs w:val="20"/>
              </w:rPr>
            </w:pPr>
            <w:r w:rsidRPr="009046DC">
              <w:rPr>
                <w:rFonts w:cs="*Times New Roman-Bold-10942-Ide"/>
                <w:bCs/>
                <w:sz w:val="20"/>
                <w:szCs w:val="20"/>
              </w:rPr>
              <w:t>Cuantas personas han sido desplazadas de sus hogares, detallado por fecha, departamento, municipio, colonia y barrios de El Salvador. Dentro y fuera del país, por motivos de violencia, acoso o amenazas de las pandillas, y/o extorsiones</w:t>
            </w:r>
          </w:p>
        </w:tc>
        <w:tc>
          <w:tcPr>
            <w:tcW w:w="2552" w:type="dxa"/>
          </w:tcPr>
          <w:p w:rsidR="00100918" w:rsidRPr="009046DC" w:rsidRDefault="00100918" w:rsidP="00100918">
            <w:pPr>
              <w:spacing w:after="0"/>
              <w:jc w:val="center"/>
              <w:rPr>
                <w:rFonts w:eastAsia="Calibri" w:cs="Times New Roman"/>
                <w:sz w:val="20"/>
                <w:szCs w:val="20"/>
              </w:rPr>
            </w:pPr>
          </w:p>
          <w:p w:rsidR="00100918"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hyperlink r:id="rId60" w:history="1">
              <w:r w:rsidRPr="00CF6B8C">
                <w:rPr>
                  <w:rStyle w:val="Hipervnculo"/>
                  <w:rFonts w:eastAsia="Calibri" w:cs="Times New Roman"/>
                  <w:sz w:val="20"/>
                  <w:szCs w:val="20"/>
                </w:rPr>
                <w:t>DESCA</w:t>
              </w:r>
              <w:r w:rsidRPr="00CF6B8C">
                <w:rPr>
                  <w:rStyle w:val="Hipervnculo"/>
                  <w:rFonts w:eastAsia="Calibri" w:cs="Times New Roman"/>
                  <w:sz w:val="20"/>
                  <w:szCs w:val="20"/>
                </w:rPr>
                <w:t>R</w:t>
              </w:r>
              <w:r w:rsidRPr="00CF6B8C">
                <w:rPr>
                  <w:rStyle w:val="Hipervnculo"/>
                  <w:rFonts w:eastAsia="Calibri" w:cs="Times New Roman"/>
                  <w:sz w:val="20"/>
                  <w:szCs w:val="20"/>
                </w:rPr>
                <w:t>GAR</w:t>
              </w:r>
            </w:hyperlink>
          </w:p>
          <w:p w:rsidR="00100918" w:rsidRPr="009046DC" w:rsidRDefault="00100918" w:rsidP="00100918">
            <w:pPr>
              <w:spacing w:after="0"/>
              <w:jc w:val="center"/>
              <w:rPr>
                <w:rFonts w:eastAsia="Calibri" w:cs="Times New Roman"/>
                <w:sz w:val="20"/>
                <w:szCs w:val="20"/>
              </w:rPr>
            </w:pPr>
          </w:p>
        </w:tc>
        <w:tc>
          <w:tcPr>
            <w:tcW w:w="2410" w:type="dxa"/>
          </w:tcPr>
          <w:p w:rsidR="00100918" w:rsidRDefault="00100918" w:rsidP="00100918">
            <w:pPr>
              <w:spacing w:after="0"/>
              <w:rPr>
                <w:rFonts w:eastAsia="Calibri" w:cs="Times New Roman"/>
                <w:sz w:val="20"/>
                <w:szCs w:val="20"/>
              </w:rPr>
            </w:pPr>
            <w:r>
              <w:rPr>
                <w:rFonts w:eastAsia="Calibri" w:cs="Times New Roman"/>
                <w:sz w:val="20"/>
                <w:szCs w:val="20"/>
              </w:rPr>
              <w:t xml:space="preserve">No se publica información, debido a que no consta en el expediente administrativo </w:t>
            </w:r>
          </w:p>
        </w:tc>
      </w:tr>
      <w:tr w:rsidR="00100918" w:rsidRPr="009046DC" w:rsidTr="00B577F2">
        <w:tc>
          <w:tcPr>
            <w:tcW w:w="2411" w:type="dxa"/>
            <w:shd w:val="clear" w:color="auto" w:fill="auto"/>
          </w:tcPr>
          <w:p w:rsidR="00100918" w:rsidRPr="009046DC" w:rsidRDefault="00100918" w:rsidP="00100918">
            <w:pPr>
              <w:spacing w:after="0"/>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r w:rsidRPr="009046DC">
              <w:rPr>
                <w:rFonts w:eastAsia="Calibri" w:cs="Times New Roman"/>
                <w:sz w:val="20"/>
                <w:szCs w:val="20"/>
              </w:rPr>
              <w:t>27-2015</w:t>
            </w:r>
          </w:p>
        </w:tc>
        <w:tc>
          <w:tcPr>
            <w:tcW w:w="6378" w:type="dxa"/>
            <w:shd w:val="clear" w:color="auto" w:fill="auto"/>
          </w:tcPr>
          <w:p w:rsidR="00100918" w:rsidRPr="009046DC" w:rsidRDefault="00100918" w:rsidP="00100918">
            <w:pPr>
              <w:autoSpaceDE w:val="0"/>
              <w:autoSpaceDN w:val="0"/>
              <w:adjustRightInd w:val="0"/>
              <w:spacing w:after="0" w:line="240" w:lineRule="auto"/>
              <w:jc w:val="both"/>
              <w:rPr>
                <w:rFonts w:cs="*Times New Roman-Bold-16864-Ide"/>
                <w:b/>
                <w:bCs/>
                <w:sz w:val="20"/>
                <w:szCs w:val="20"/>
              </w:rPr>
            </w:pPr>
          </w:p>
          <w:p w:rsidR="00100918" w:rsidRPr="009046DC" w:rsidRDefault="00100918" w:rsidP="00100918">
            <w:pPr>
              <w:autoSpaceDE w:val="0"/>
              <w:autoSpaceDN w:val="0"/>
              <w:adjustRightInd w:val="0"/>
              <w:spacing w:after="0" w:line="240" w:lineRule="auto"/>
              <w:jc w:val="both"/>
              <w:rPr>
                <w:rFonts w:eastAsia="Calibri" w:cs="Times New Roman"/>
                <w:sz w:val="20"/>
                <w:szCs w:val="20"/>
              </w:rPr>
            </w:pPr>
            <w:r w:rsidRPr="009046DC">
              <w:rPr>
                <w:rFonts w:cs="*Times New Roman-Bold-16864-Ide"/>
                <w:bCs/>
                <w:sz w:val="20"/>
                <w:szCs w:val="20"/>
              </w:rPr>
              <w:t xml:space="preserve">Documentos que contengan los testimonios de personas desplazadas en El Salvador por motivos de violencia, acoso o las amenazas de las pandillas y/o extorsiones. </w:t>
            </w:r>
          </w:p>
        </w:tc>
        <w:tc>
          <w:tcPr>
            <w:tcW w:w="2552" w:type="dxa"/>
          </w:tcPr>
          <w:p w:rsidR="00100918"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hyperlink r:id="rId61" w:history="1">
              <w:r w:rsidRPr="00CF6B8C">
                <w:rPr>
                  <w:rStyle w:val="Hipervnculo"/>
                  <w:rFonts w:eastAsia="Calibri" w:cs="Times New Roman"/>
                  <w:sz w:val="20"/>
                  <w:szCs w:val="20"/>
                </w:rPr>
                <w:t>DESCA</w:t>
              </w:r>
              <w:r w:rsidRPr="00CF6B8C">
                <w:rPr>
                  <w:rStyle w:val="Hipervnculo"/>
                  <w:rFonts w:eastAsia="Calibri" w:cs="Times New Roman"/>
                  <w:sz w:val="20"/>
                  <w:szCs w:val="20"/>
                </w:rPr>
                <w:t>R</w:t>
              </w:r>
              <w:r w:rsidRPr="00CF6B8C">
                <w:rPr>
                  <w:rStyle w:val="Hipervnculo"/>
                  <w:rFonts w:eastAsia="Calibri" w:cs="Times New Roman"/>
                  <w:sz w:val="20"/>
                  <w:szCs w:val="20"/>
                </w:rPr>
                <w:t>GAR</w:t>
              </w:r>
            </w:hyperlink>
          </w:p>
          <w:p w:rsidR="00100918" w:rsidRPr="009046DC"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p>
        </w:tc>
        <w:tc>
          <w:tcPr>
            <w:tcW w:w="2410" w:type="dxa"/>
          </w:tcPr>
          <w:p w:rsidR="00100918" w:rsidRDefault="00100918" w:rsidP="00100918">
            <w:pPr>
              <w:spacing w:after="0"/>
              <w:rPr>
                <w:rFonts w:eastAsia="Calibri" w:cs="Times New Roman"/>
                <w:sz w:val="20"/>
                <w:szCs w:val="20"/>
              </w:rPr>
            </w:pPr>
            <w:r>
              <w:rPr>
                <w:rFonts w:eastAsia="Calibri" w:cs="Times New Roman"/>
                <w:sz w:val="20"/>
                <w:szCs w:val="20"/>
              </w:rPr>
              <w:t xml:space="preserve">No se publica información, debido a que no consta en el expediente administrativo </w:t>
            </w:r>
          </w:p>
        </w:tc>
      </w:tr>
      <w:tr w:rsidR="00100918" w:rsidRPr="009046DC" w:rsidTr="00B577F2">
        <w:tc>
          <w:tcPr>
            <w:tcW w:w="2411" w:type="dxa"/>
            <w:shd w:val="clear" w:color="auto" w:fill="auto"/>
          </w:tcPr>
          <w:p w:rsidR="00100918" w:rsidRPr="009046DC" w:rsidRDefault="00100918" w:rsidP="00100918">
            <w:pPr>
              <w:spacing w:after="0"/>
              <w:rPr>
                <w:rFonts w:eastAsia="Calibri" w:cs="Times New Roman"/>
                <w:sz w:val="20"/>
                <w:szCs w:val="20"/>
              </w:rPr>
            </w:pPr>
          </w:p>
          <w:p w:rsidR="00100918"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r w:rsidRPr="009046DC">
              <w:rPr>
                <w:rFonts w:eastAsia="Calibri" w:cs="Times New Roman"/>
                <w:sz w:val="20"/>
                <w:szCs w:val="20"/>
              </w:rPr>
              <w:t>28-2015</w:t>
            </w:r>
          </w:p>
        </w:tc>
        <w:tc>
          <w:tcPr>
            <w:tcW w:w="6378" w:type="dxa"/>
            <w:shd w:val="clear" w:color="auto" w:fill="auto"/>
          </w:tcPr>
          <w:p w:rsidR="00100918" w:rsidRPr="009046DC" w:rsidRDefault="00100918" w:rsidP="00100918">
            <w:pPr>
              <w:autoSpaceDE w:val="0"/>
              <w:autoSpaceDN w:val="0"/>
              <w:adjustRightInd w:val="0"/>
              <w:spacing w:after="0"/>
              <w:jc w:val="both"/>
              <w:rPr>
                <w:rFonts w:eastAsia="Calibri" w:cs="Times New Roman"/>
                <w:sz w:val="20"/>
                <w:szCs w:val="20"/>
                <w:lang w:val="es-ES"/>
              </w:rPr>
            </w:pPr>
          </w:p>
          <w:p w:rsidR="00100918" w:rsidRPr="009046DC" w:rsidRDefault="00100918" w:rsidP="00100918">
            <w:pPr>
              <w:autoSpaceDE w:val="0"/>
              <w:autoSpaceDN w:val="0"/>
              <w:adjustRightInd w:val="0"/>
              <w:spacing w:after="0" w:line="240" w:lineRule="auto"/>
              <w:rPr>
                <w:rFonts w:cs="*Times New Roman-Bold-10268-Ide"/>
                <w:bCs/>
                <w:sz w:val="20"/>
                <w:szCs w:val="20"/>
              </w:rPr>
            </w:pPr>
            <w:r w:rsidRPr="009046DC">
              <w:rPr>
                <w:rFonts w:cs="*Times New Roman-Bold-10268-Ide"/>
                <w:bCs/>
                <w:sz w:val="20"/>
                <w:szCs w:val="20"/>
              </w:rPr>
              <w:t>Número de ciudadanos salvadoreños (adultos y menores)</w:t>
            </w:r>
          </w:p>
          <w:p w:rsidR="00100918" w:rsidRPr="009046DC" w:rsidRDefault="00100918" w:rsidP="00100918">
            <w:pPr>
              <w:autoSpaceDE w:val="0"/>
              <w:autoSpaceDN w:val="0"/>
              <w:adjustRightInd w:val="0"/>
              <w:spacing w:after="0" w:line="240" w:lineRule="auto"/>
              <w:rPr>
                <w:rFonts w:cs="*Times New Roman-Bold-10268-Ide"/>
                <w:b/>
                <w:bCs/>
                <w:sz w:val="20"/>
                <w:szCs w:val="20"/>
              </w:rPr>
            </w:pPr>
            <w:r w:rsidRPr="009046DC">
              <w:rPr>
                <w:rFonts w:cs="*Times New Roman-Bold-10268-Ide"/>
                <w:bCs/>
                <w:sz w:val="20"/>
                <w:szCs w:val="20"/>
              </w:rPr>
              <w:t>deportados, devueltos o repatriados a El Salvador con el detalle de salida de éste país y motivo</w:t>
            </w:r>
          </w:p>
        </w:tc>
        <w:tc>
          <w:tcPr>
            <w:tcW w:w="2552" w:type="dxa"/>
          </w:tcPr>
          <w:p w:rsidR="00100918" w:rsidRDefault="00100918" w:rsidP="00100918">
            <w:pPr>
              <w:spacing w:after="0"/>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hyperlink r:id="rId62" w:history="1">
              <w:r w:rsidRPr="00CF6B8C">
                <w:rPr>
                  <w:rStyle w:val="Hipervnculo"/>
                  <w:rFonts w:eastAsia="Calibri" w:cs="Times New Roman"/>
                  <w:sz w:val="20"/>
                  <w:szCs w:val="20"/>
                </w:rPr>
                <w:t>DESCA</w:t>
              </w:r>
              <w:r w:rsidRPr="00CF6B8C">
                <w:rPr>
                  <w:rStyle w:val="Hipervnculo"/>
                  <w:rFonts w:eastAsia="Calibri" w:cs="Times New Roman"/>
                  <w:sz w:val="20"/>
                  <w:szCs w:val="20"/>
                </w:rPr>
                <w:t>R</w:t>
              </w:r>
              <w:r w:rsidRPr="00CF6B8C">
                <w:rPr>
                  <w:rStyle w:val="Hipervnculo"/>
                  <w:rFonts w:eastAsia="Calibri" w:cs="Times New Roman"/>
                  <w:sz w:val="20"/>
                  <w:szCs w:val="20"/>
                </w:rPr>
                <w:t>GAR</w:t>
              </w:r>
            </w:hyperlink>
          </w:p>
          <w:p w:rsidR="00100918" w:rsidRPr="009046DC" w:rsidRDefault="00100918" w:rsidP="00100918">
            <w:pPr>
              <w:spacing w:after="0"/>
              <w:rPr>
                <w:rFonts w:eastAsia="Calibri" w:cs="Times New Roman"/>
                <w:sz w:val="20"/>
                <w:szCs w:val="20"/>
              </w:rPr>
            </w:pPr>
          </w:p>
        </w:tc>
        <w:tc>
          <w:tcPr>
            <w:tcW w:w="2410" w:type="dxa"/>
          </w:tcPr>
          <w:p w:rsidR="00100918" w:rsidRPr="009046DC" w:rsidRDefault="00100918" w:rsidP="00100918">
            <w:pPr>
              <w:spacing w:after="0"/>
              <w:jc w:val="both"/>
              <w:rPr>
                <w:rFonts w:eastAsia="Calibri" w:cs="Times New Roman"/>
                <w:sz w:val="20"/>
                <w:szCs w:val="20"/>
              </w:rPr>
            </w:pPr>
            <w:r>
              <w:rPr>
                <w:rFonts w:eastAsia="Calibri" w:cs="Times New Roman"/>
                <w:sz w:val="20"/>
                <w:szCs w:val="20"/>
              </w:rPr>
              <w:t xml:space="preserve">No se publica información, debido a que no consta en el expediente administrativo </w:t>
            </w:r>
          </w:p>
        </w:tc>
      </w:tr>
      <w:tr w:rsidR="00100918" w:rsidRPr="009046DC" w:rsidTr="00B577F2">
        <w:tc>
          <w:tcPr>
            <w:tcW w:w="2411" w:type="dxa"/>
            <w:shd w:val="clear" w:color="auto" w:fill="auto"/>
          </w:tcPr>
          <w:p w:rsidR="00100918" w:rsidRPr="009046DC" w:rsidRDefault="00100918" w:rsidP="00100918">
            <w:pPr>
              <w:spacing w:after="0"/>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r w:rsidRPr="009046DC">
              <w:rPr>
                <w:rFonts w:eastAsia="Calibri" w:cs="Times New Roman"/>
                <w:sz w:val="20"/>
                <w:szCs w:val="20"/>
              </w:rPr>
              <w:t>29-2015</w:t>
            </w:r>
          </w:p>
        </w:tc>
        <w:tc>
          <w:tcPr>
            <w:tcW w:w="6378" w:type="dxa"/>
            <w:shd w:val="clear" w:color="auto" w:fill="auto"/>
          </w:tcPr>
          <w:p w:rsidR="00100918" w:rsidRPr="009046DC" w:rsidRDefault="00100918" w:rsidP="00100918">
            <w:pPr>
              <w:autoSpaceDE w:val="0"/>
              <w:autoSpaceDN w:val="0"/>
              <w:adjustRightInd w:val="0"/>
              <w:spacing w:after="0"/>
              <w:jc w:val="both"/>
              <w:rPr>
                <w:rFonts w:eastAsia="Calibri" w:cs="Times New Roman"/>
                <w:sz w:val="20"/>
                <w:szCs w:val="20"/>
                <w:lang w:val="es-ES"/>
              </w:rPr>
            </w:pPr>
          </w:p>
          <w:p w:rsidR="00100918" w:rsidRPr="009046DC" w:rsidRDefault="00100918" w:rsidP="00100918">
            <w:pPr>
              <w:autoSpaceDE w:val="0"/>
              <w:autoSpaceDN w:val="0"/>
              <w:adjustRightInd w:val="0"/>
              <w:spacing w:after="0" w:line="240" w:lineRule="auto"/>
              <w:jc w:val="both"/>
              <w:rPr>
                <w:rFonts w:cs="*Times New Roman-Bold-24224-Ide"/>
                <w:bCs/>
                <w:sz w:val="20"/>
                <w:szCs w:val="20"/>
              </w:rPr>
            </w:pPr>
            <w:r w:rsidRPr="009046DC">
              <w:rPr>
                <w:rFonts w:cs="*Times New Roman-Bold-24224-Ide"/>
                <w:bCs/>
                <w:sz w:val="20"/>
                <w:szCs w:val="20"/>
              </w:rPr>
              <w:t xml:space="preserve">Mecanismos o acciones que implementa la PDDH para monitorear el desplazamiento forzado dentro </w:t>
            </w:r>
            <w:r w:rsidRPr="009046DC">
              <w:rPr>
                <w:rFonts w:cs="*Times New Roman-Bold-24223-Ide"/>
                <w:bCs/>
                <w:sz w:val="20"/>
                <w:szCs w:val="20"/>
              </w:rPr>
              <w:t xml:space="preserve">y </w:t>
            </w:r>
            <w:r w:rsidRPr="009046DC">
              <w:rPr>
                <w:rFonts w:cs="*Times New Roman-Bold-24224-Ide"/>
                <w:bCs/>
                <w:sz w:val="20"/>
                <w:szCs w:val="20"/>
              </w:rPr>
              <w:t>fuera de El Salvador, debido a la violencia, acoso o amenazas de pandillas y/o extorsiones.</w:t>
            </w:r>
          </w:p>
        </w:tc>
        <w:tc>
          <w:tcPr>
            <w:tcW w:w="2552" w:type="dxa"/>
          </w:tcPr>
          <w:p w:rsidR="00100918" w:rsidRPr="009046DC" w:rsidRDefault="00100918" w:rsidP="00100918">
            <w:pPr>
              <w:spacing w:after="0"/>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hyperlink r:id="rId63" w:history="1">
              <w:r w:rsidRPr="00CF6B8C">
                <w:rPr>
                  <w:rStyle w:val="Hipervnculo"/>
                  <w:rFonts w:eastAsia="Calibri" w:cs="Times New Roman"/>
                  <w:sz w:val="20"/>
                  <w:szCs w:val="20"/>
                </w:rPr>
                <w:t>DESCARGAR</w:t>
              </w:r>
            </w:hyperlink>
          </w:p>
          <w:p w:rsidR="00100918" w:rsidRPr="009046DC" w:rsidRDefault="00100918" w:rsidP="00100918">
            <w:pPr>
              <w:spacing w:after="0"/>
              <w:jc w:val="center"/>
              <w:rPr>
                <w:rFonts w:eastAsia="Calibri" w:cs="Times New Roman"/>
                <w:sz w:val="20"/>
                <w:szCs w:val="20"/>
              </w:rPr>
            </w:pPr>
          </w:p>
        </w:tc>
        <w:tc>
          <w:tcPr>
            <w:tcW w:w="2410" w:type="dxa"/>
          </w:tcPr>
          <w:p w:rsidR="00100918" w:rsidRDefault="00100918" w:rsidP="00100918">
            <w:pPr>
              <w:spacing w:after="0"/>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hyperlink r:id="rId64" w:history="1">
              <w:r w:rsidRPr="009D5B05">
                <w:rPr>
                  <w:rStyle w:val="Hipervnculo"/>
                  <w:rFonts w:eastAsia="Calibri" w:cs="Times New Roman"/>
                  <w:sz w:val="20"/>
                  <w:szCs w:val="20"/>
                </w:rPr>
                <w:t>DESCARGAR</w:t>
              </w:r>
            </w:hyperlink>
          </w:p>
        </w:tc>
      </w:tr>
      <w:tr w:rsidR="00100918" w:rsidRPr="009046DC" w:rsidTr="00B577F2">
        <w:tc>
          <w:tcPr>
            <w:tcW w:w="2411" w:type="dxa"/>
            <w:shd w:val="clear" w:color="auto" w:fill="auto"/>
          </w:tcPr>
          <w:p w:rsidR="00100918" w:rsidRPr="009046DC" w:rsidRDefault="00100918" w:rsidP="00100918">
            <w:pPr>
              <w:spacing w:after="0"/>
              <w:rPr>
                <w:rFonts w:eastAsia="Calibri" w:cs="Times New Roman"/>
                <w:sz w:val="20"/>
                <w:szCs w:val="20"/>
              </w:rPr>
            </w:pPr>
          </w:p>
          <w:p w:rsidR="00100918"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r w:rsidRPr="009046DC">
              <w:rPr>
                <w:rFonts w:eastAsia="Calibri" w:cs="Times New Roman"/>
                <w:sz w:val="20"/>
                <w:szCs w:val="20"/>
              </w:rPr>
              <w:t>30-2015</w:t>
            </w:r>
          </w:p>
        </w:tc>
        <w:tc>
          <w:tcPr>
            <w:tcW w:w="6378" w:type="dxa"/>
            <w:shd w:val="clear" w:color="auto" w:fill="auto"/>
          </w:tcPr>
          <w:p w:rsidR="00100918" w:rsidRPr="00496876" w:rsidRDefault="00100918" w:rsidP="00100918">
            <w:pPr>
              <w:autoSpaceDE w:val="0"/>
              <w:autoSpaceDN w:val="0"/>
              <w:adjustRightInd w:val="0"/>
              <w:spacing w:after="0"/>
              <w:jc w:val="both"/>
              <w:rPr>
                <w:rFonts w:eastAsia="Calibri" w:cs="Times New Roman"/>
                <w:sz w:val="20"/>
                <w:szCs w:val="20"/>
              </w:rPr>
            </w:pPr>
          </w:p>
          <w:p w:rsidR="00100918" w:rsidRPr="009046DC" w:rsidRDefault="00100918" w:rsidP="00100918">
            <w:pPr>
              <w:autoSpaceDE w:val="0"/>
              <w:autoSpaceDN w:val="0"/>
              <w:adjustRightInd w:val="0"/>
              <w:spacing w:after="0"/>
              <w:jc w:val="both"/>
              <w:rPr>
                <w:rFonts w:eastAsia="Calibri" w:cs="Times New Roman"/>
                <w:sz w:val="20"/>
                <w:szCs w:val="20"/>
              </w:rPr>
            </w:pPr>
            <w:r w:rsidRPr="009046DC">
              <w:rPr>
                <w:rFonts w:cs="*Minion Pro-Bold-14222-Identity"/>
                <w:bCs/>
                <w:sz w:val="20"/>
                <w:szCs w:val="20"/>
              </w:rPr>
              <w:t>Dos copias certificadas de nota de fecha veinticuatro de abril de dos mil quince, dirigida al licenciado David Ernesto Morales Cruz</w:t>
            </w:r>
          </w:p>
        </w:tc>
        <w:tc>
          <w:tcPr>
            <w:tcW w:w="2552" w:type="dxa"/>
          </w:tcPr>
          <w:p w:rsidR="00100918" w:rsidRPr="009046DC"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hyperlink r:id="rId65" w:history="1">
              <w:r w:rsidRPr="00CF6B8C">
                <w:rPr>
                  <w:rStyle w:val="Hipervnculo"/>
                  <w:rFonts w:eastAsia="Calibri" w:cs="Times New Roman"/>
                  <w:sz w:val="20"/>
                  <w:szCs w:val="20"/>
                </w:rPr>
                <w:t>DESCARGAR</w:t>
              </w:r>
            </w:hyperlink>
          </w:p>
          <w:p w:rsidR="00100918" w:rsidRPr="009046DC" w:rsidRDefault="00100918" w:rsidP="00100918">
            <w:pPr>
              <w:spacing w:after="0"/>
              <w:rPr>
                <w:rFonts w:eastAsia="Calibri" w:cs="Times New Roman"/>
                <w:sz w:val="20"/>
                <w:szCs w:val="20"/>
              </w:rPr>
            </w:pPr>
          </w:p>
        </w:tc>
        <w:tc>
          <w:tcPr>
            <w:tcW w:w="2410" w:type="dxa"/>
          </w:tcPr>
          <w:p w:rsidR="00100918" w:rsidRDefault="00100918" w:rsidP="00100918">
            <w:pPr>
              <w:spacing w:after="0"/>
              <w:jc w:val="center"/>
              <w:rPr>
                <w:rFonts w:eastAsia="Calibri" w:cs="Times New Roman"/>
                <w:sz w:val="20"/>
                <w:szCs w:val="20"/>
              </w:rPr>
            </w:pPr>
          </w:p>
          <w:p w:rsidR="00100918"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hyperlink r:id="rId66" w:history="1">
              <w:r w:rsidRPr="0061067B">
                <w:rPr>
                  <w:rStyle w:val="Hipervnculo"/>
                  <w:rFonts w:eastAsia="Calibri" w:cs="Times New Roman"/>
                  <w:sz w:val="20"/>
                  <w:szCs w:val="20"/>
                </w:rPr>
                <w:t>DESCARGAR</w:t>
              </w:r>
            </w:hyperlink>
          </w:p>
        </w:tc>
      </w:tr>
      <w:tr w:rsidR="00100918" w:rsidRPr="009046DC" w:rsidTr="00B577F2">
        <w:tc>
          <w:tcPr>
            <w:tcW w:w="2411" w:type="dxa"/>
            <w:shd w:val="clear" w:color="auto" w:fill="auto"/>
          </w:tcPr>
          <w:p w:rsidR="00100918" w:rsidRPr="009046DC" w:rsidRDefault="00100918" w:rsidP="00100918">
            <w:pPr>
              <w:spacing w:after="0"/>
              <w:rPr>
                <w:rFonts w:eastAsia="Calibri" w:cs="Times New Roman"/>
                <w:sz w:val="20"/>
                <w:szCs w:val="20"/>
              </w:rPr>
            </w:pPr>
          </w:p>
          <w:p w:rsidR="00100918"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r w:rsidRPr="009046DC">
              <w:rPr>
                <w:rFonts w:eastAsia="Calibri" w:cs="Times New Roman"/>
                <w:sz w:val="20"/>
                <w:szCs w:val="20"/>
              </w:rPr>
              <w:t>31-2015</w:t>
            </w:r>
          </w:p>
        </w:tc>
        <w:tc>
          <w:tcPr>
            <w:tcW w:w="6378" w:type="dxa"/>
            <w:shd w:val="clear" w:color="auto" w:fill="auto"/>
          </w:tcPr>
          <w:p w:rsidR="00100918" w:rsidRPr="009046DC" w:rsidRDefault="00100918" w:rsidP="00100918">
            <w:pPr>
              <w:autoSpaceDE w:val="0"/>
              <w:autoSpaceDN w:val="0"/>
              <w:adjustRightInd w:val="0"/>
              <w:spacing w:after="0"/>
              <w:jc w:val="both"/>
              <w:rPr>
                <w:rFonts w:eastAsia="Calibri" w:cs="Times New Roman"/>
                <w:i/>
                <w:sz w:val="20"/>
                <w:szCs w:val="20"/>
              </w:rPr>
            </w:pPr>
          </w:p>
          <w:p w:rsidR="00100918" w:rsidRPr="009046DC" w:rsidRDefault="00100918" w:rsidP="00100918">
            <w:pPr>
              <w:autoSpaceDE w:val="0"/>
              <w:autoSpaceDN w:val="0"/>
              <w:adjustRightInd w:val="0"/>
              <w:spacing w:after="0" w:line="240" w:lineRule="auto"/>
              <w:jc w:val="both"/>
              <w:rPr>
                <w:rFonts w:cs="*Times New Roman-Bold-12507-Ide"/>
                <w:bCs/>
                <w:sz w:val="20"/>
                <w:szCs w:val="20"/>
              </w:rPr>
            </w:pPr>
            <w:r w:rsidRPr="009046DC">
              <w:rPr>
                <w:rFonts w:cs="*Times New Roman-Bold-12507-Ide"/>
                <w:bCs/>
                <w:sz w:val="20"/>
                <w:szCs w:val="20"/>
              </w:rPr>
              <w:t xml:space="preserve">Acciones que la PDDH realiza para prevenir el desplazamiento a causa de la violencia, asistir a las víctimas y generar alguna respuesta por parte de otras instituciones del Estado. </w:t>
            </w:r>
          </w:p>
        </w:tc>
        <w:tc>
          <w:tcPr>
            <w:tcW w:w="2552" w:type="dxa"/>
          </w:tcPr>
          <w:p w:rsidR="00100918" w:rsidRPr="009046DC"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hyperlink r:id="rId67" w:history="1">
              <w:r w:rsidRPr="00BD72BA">
                <w:rPr>
                  <w:rStyle w:val="Hipervnculo"/>
                  <w:rFonts w:eastAsia="Calibri" w:cs="Times New Roman"/>
                  <w:sz w:val="20"/>
                  <w:szCs w:val="20"/>
                </w:rPr>
                <w:t>DESCARGAR</w:t>
              </w:r>
            </w:hyperlink>
          </w:p>
          <w:p w:rsidR="00100918" w:rsidRPr="009046DC"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p>
        </w:tc>
        <w:tc>
          <w:tcPr>
            <w:tcW w:w="2410" w:type="dxa"/>
          </w:tcPr>
          <w:p w:rsidR="00100918" w:rsidRDefault="00100918" w:rsidP="00100918">
            <w:pPr>
              <w:spacing w:after="0"/>
              <w:jc w:val="center"/>
              <w:rPr>
                <w:rFonts w:eastAsia="Calibri" w:cs="Times New Roman"/>
                <w:sz w:val="20"/>
                <w:szCs w:val="20"/>
              </w:rPr>
            </w:pPr>
          </w:p>
          <w:p w:rsidR="00100918"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hyperlink r:id="rId68" w:history="1">
              <w:r w:rsidRPr="0061067B">
                <w:rPr>
                  <w:rStyle w:val="Hipervnculo"/>
                  <w:rFonts w:eastAsia="Calibri" w:cs="Times New Roman"/>
                  <w:sz w:val="20"/>
                  <w:szCs w:val="20"/>
                </w:rPr>
                <w:t>DESCARGAR</w:t>
              </w:r>
            </w:hyperlink>
          </w:p>
        </w:tc>
      </w:tr>
      <w:tr w:rsidR="00100918" w:rsidRPr="009046DC" w:rsidTr="00B577F2">
        <w:tc>
          <w:tcPr>
            <w:tcW w:w="2411" w:type="dxa"/>
            <w:shd w:val="clear" w:color="auto" w:fill="auto"/>
          </w:tcPr>
          <w:p w:rsidR="00100918" w:rsidRPr="009046DC" w:rsidRDefault="00100918" w:rsidP="00100918">
            <w:pPr>
              <w:spacing w:after="0"/>
              <w:jc w:val="center"/>
              <w:rPr>
                <w:rFonts w:eastAsia="Calibri" w:cs="Times New Roman"/>
                <w:sz w:val="20"/>
                <w:szCs w:val="20"/>
              </w:rPr>
            </w:pPr>
          </w:p>
          <w:p w:rsidR="00100918" w:rsidRDefault="00100918" w:rsidP="00100918">
            <w:pPr>
              <w:spacing w:after="0"/>
              <w:jc w:val="center"/>
              <w:rPr>
                <w:rFonts w:eastAsia="Calibri" w:cs="Times New Roman"/>
                <w:sz w:val="20"/>
                <w:szCs w:val="20"/>
              </w:rPr>
            </w:pPr>
          </w:p>
          <w:p w:rsidR="00100918" w:rsidRDefault="00100918" w:rsidP="00100918">
            <w:pPr>
              <w:spacing w:after="0"/>
              <w:jc w:val="center"/>
              <w:rPr>
                <w:rFonts w:eastAsia="Calibri" w:cs="Times New Roman"/>
                <w:sz w:val="20"/>
                <w:szCs w:val="20"/>
              </w:rPr>
            </w:pPr>
          </w:p>
          <w:p w:rsidR="00100918"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r w:rsidRPr="009046DC">
              <w:rPr>
                <w:rFonts w:eastAsia="Calibri" w:cs="Times New Roman"/>
                <w:sz w:val="20"/>
                <w:szCs w:val="20"/>
              </w:rPr>
              <w:t>32-2015</w:t>
            </w:r>
          </w:p>
        </w:tc>
        <w:tc>
          <w:tcPr>
            <w:tcW w:w="6378" w:type="dxa"/>
            <w:shd w:val="clear" w:color="auto" w:fill="auto"/>
          </w:tcPr>
          <w:p w:rsidR="00100918" w:rsidRDefault="00100918" w:rsidP="00100918">
            <w:pPr>
              <w:autoSpaceDE w:val="0"/>
              <w:autoSpaceDN w:val="0"/>
              <w:adjustRightInd w:val="0"/>
              <w:spacing w:after="0" w:line="240" w:lineRule="auto"/>
              <w:jc w:val="both"/>
              <w:rPr>
                <w:rFonts w:cs="*Times New Roman-13345-Identity"/>
                <w:sz w:val="20"/>
                <w:szCs w:val="20"/>
              </w:rPr>
            </w:pPr>
          </w:p>
          <w:p w:rsidR="00100918" w:rsidRPr="009046DC" w:rsidRDefault="00100918" w:rsidP="00100918">
            <w:pPr>
              <w:autoSpaceDE w:val="0"/>
              <w:autoSpaceDN w:val="0"/>
              <w:adjustRightInd w:val="0"/>
              <w:spacing w:after="0" w:line="240" w:lineRule="auto"/>
              <w:jc w:val="both"/>
              <w:rPr>
                <w:rFonts w:cs="*Times New Roman-13345-Identity"/>
                <w:sz w:val="20"/>
                <w:szCs w:val="20"/>
              </w:rPr>
            </w:pPr>
            <w:r w:rsidRPr="009046DC">
              <w:rPr>
                <w:rFonts w:cs="*Times New Roman-13345-Identity"/>
                <w:sz w:val="20"/>
                <w:szCs w:val="20"/>
              </w:rPr>
              <w:t xml:space="preserve">Personal que nombró y contrató el licenciado </w:t>
            </w:r>
            <w:r w:rsidRPr="009046DC">
              <w:rPr>
                <w:rFonts w:cs="*Times New Roman-Bold-13346-Ide"/>
                <w:bCs/>
                <w:sz w:val="20"/>
                <w:szCs w:val="20"/>
              </w:rPr>
              <w:t xml:space="preserve">Oscar Humberto Luna </w:t>
            </w:r>
            <w:r w:rsidRPr="009046DC">
              <w:rPr>
                <w:rFonts w:cs="*Times New Roman-13345-Identity"/>
                <w:sz w:val="20"/>
                <w:szCs w:val="20"/>
              </w:rPr>
              <w:t xml:space="preserve">y </w:t>
            </w:r>
            <w:r w:rsidRPr="009046DC">
              <w:rPr>
                <w:rFonts w:cs="*Times New Roman-Bold-13346-Ide"/>
                <w:bCs/>
                <w:sz w:val="20"/>
                <w:szCs w:val="20"/>
              </w:rPr>
              <w:t xml:space="preserve">licenciado David Ernesto Morales Cruz. </w:t>
            </w:r>
            <w:r w:rsidRPr="009046DC">
              <w:rPr>
                <w:rFonts w:cs="*Times New Roman-13345-Identity"/>
                <w:sz w:val="20"/>
                <w:szCs w:val="20"/>
              </w:rPr>
              <w:t>Gastos de viajes y viáticos por misiones internas y externas, de los últimos cinco años. Apoyo económicos que brinda la PDDH a asociaciones sin fines de lucro o fundaciones, con expresión de fecha, entidad beneficiaria y monto en los últimos cinco años. Proceso de cómo se abordan los casos de maltrato laboral que se denuncian al interior de la institución. Peticiones formulada por  la Junta Directiva 2015-2016 de SEPRODEHES 2015-2016, al señor Procurador para la Defensa de lo. Derechos rumanos</w:t>
            </w:r>
          </w:p>
          <w:p w:rsidR="00100918" w:rsidRPr="00BD72BA" w:rsidRDefault="00100918" w:rsidP="00100918">
            <w:pPr>
              <w:autoSpaceDE w:val="0"/>
              <w:autoSpaceDN w:val="0"/>
              <w:adjustRightInd w:val="0"/>
              <w:spacing w:after="0" w:line="240" w:lineRule="auto"/>
              <w:jc w:val="both"/>
              <w:rPr>
                <w:rFonts w:cs="*Times New Roman-19459-Identity"/>
                <w:sz w:val="20"/>
                <w:szCs w:val="20"/>
              </w:rPr>
            </w:pPr>
            <w:r w:rsidRPr="009046DC">
              <w:rPr>
                <w:rFonts w:cs="*Times New Roman-19459-Identity"/>
                <w:sz w:val="20"/>
                <w:szCs w:val="20"/>
              </w:rPr>
              <w:t xml:space="preserve">Número de solicitudes recibidas en la Unidad de Acceso a la Información Pública de la PDDH. Denuncias que obran en el </w:t>
            </w:r>
            <w:r>
              <w:rPr>
                <w:rFonts w:cs="*Times New Roman-19459-Identity"/>
                <w:sz w:val="20"/>
                <w:szCs w:val="20"/>
              </w:rPr>
              <w:t>Tribunal de Ética Gubernamental</w:t>
            </w:r>
          </w:p>
        </w:tc>
        <w:tc>
          <w:tcPr>
            <w:tcW w:w="2552" w:type="dxa"/>
          </w:tcPr>
          <w:p w:rsidR="00100918" w:rsidRPr="009046DC" w:rsidRDefault="00100918" w:rsidP="00100918">
            <w:pPr>
              <w:spacing w:after="0"/>
              <w:jc w:val="center"/>
              <w:rPr>
                <w:rFonts w:eastAsia="Calibri" w:cs="Times New Roman"/>
                <w:sz w:val="20"/>
                <w:szCs w:val="20"/>
              </w:rPr>
            </w:pPr>
          </w:p>
          <w:p w:rsidR="00100918" w:rsidRDefault="00100918" w:rsidP="00100918">
            <w:pPr>
              <w:spacing w:after="0"/>
              <w:jc w:val="center"/>
              <w:rPr>
                <w:rFonts w:eastAsia="Calibri" w:cs="Times New Roman"/>
                <w:sz w:val="20"/>
                <w:szCs w:val="20"/>
              </w:rPr>
            </w:pPr>
          </w:p>
          <w:p w:rsidR="00100918" w:rsidRDefault="00100918" w:rsidP="00100918">
            <w:pPr>
              <w:spacing w:after="0"/>
              <w:jc w:val="center"/>
              <w:rPr>
                <w:rFonts w:eastAsia="Calibri" w:cs="Times New Roman"/>
                <w:sz w:val="20"/>
                <w:szCs w:val="20"/>
              </w:rPr>
            </w:pPr>
          </w:p>
          <w:p w:rsidR="00100918"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hyperlink r:id="rId69" w:history="1">
              <w:r w:rsidRPr="00BD72BA">
                <w:rPr>
                  <w:rStyle w:val="Hipervnculo"/>
                  <w:rFonts w:eastAsia="Calibri" w:cs="Times New Roman"/>
                  <w:sz w:val="20"/>
                  <w:szCs w:val="20"/>
                </w:rPr>
                <w:t>DESCARGAR</w:t>
              </w:r>
            </w:hyperlink>
          </w:p>
          <w:p w:rsidR="00100918" w:rsidRPr="009046DC" w:rsidRDefault="00100918" w:rsidP="00100918">
            <w:pPr>
              <w:spacing w:after="0"/>
              <w:jc w:val="center"/>
              <w:rPr>
                <w:rFonts w:eastAsia="Calibri" w:cs="Times New Roman"/>
                <w:sz w:val="20"/>
                <w:szCs w:val="20"/>
              </w:rPr>
            </w:pPr>
          </w:p>
        </w:tc>
        <w:tc>
          <w:tcPr>
            <w:tcW w:w="2410" w:type="dxa"/>
          </w:tcPr>
          <w:p w:rsidR="00100918" w:rsidRDefault="00100918" w:rsidP="00100918">
            <w:pPr>
              <w:spacing w:after="0"/>
              <w:jc w:val="center"/>
              <w:rPr>
                <w:rFonts w:eastAsia="Calibri" w:cs="Times New Roman"/>
                <w:sz w:val="20"/>
                <w:szCs w:val="20"/>
              </w:rPr>
            </w:pPr>
          </w:p>
          <w:p w:rsidR="00100918" w:rsidRDefault="00100918" w:rsidP="00100918">
            <w:pPr>
              <w:spacing w:after="0"/>
              <w:jc w:val="center"/>
              <w:rPr>
                <w:rFonts w:eastAsia="Calibri" w:cs="Times New Roman"/>
                <w:sz w:val="20"/>
                <w:szCs w:val="20"/>
              </w:rPr>
            </w:pPr>
          </w:p>
          <w:p w:rsidR="00100918" w:rsidRDefault="00100918" w:rsidP="00100918">
            <w:pPr>
              <w:spacing w:after="0"/>
              <w:jc w:val="center"/>
              <w:rPr>
                <w:rFonts w:eastAsia="Calibri" w:cs="Times New Roman"/>
                <w:sz w:val="20"/>
                <w:szCs w:val="20"/>
              </w:rPr>
            </w:pPr>
          </w:p>
          <w:p w:rsidR="00100918" w:rsidRDefault="00100918" w:rsidP="00100918">
            <w:pPr>
              <w:spacing w:after="0"/>
              <w:jc w:val="center"/>
              <w:rPr>
                <w:rFonts w:eastAsia="Calibri" w:cs="Times New Roman"/>
                <w:sz w:val="20"/>
                <w:szCs w:val="20"/>
              </w:rPr>
            </w:pPr>
          </w:p>
          <w:p w:rsidR="00100918" w:rsidRDefault="00100918" w:rsidP="00100918">
            <w:pPr>
              <w:spacing w:after="0"/>
              <w:jc w:val="center"/>
              <w:rPr>
                <w:rFonts w:eastAsia="Calibri" w:cs="Times New Roman"/>
                <w:sz w:val="20"/>
                <w:szCs w:val="20"/>
              </w:rPr>
            </w:pPr>
            <w:hyperlink r:id="rId70" w:history="1">
              <w:r w:rsidRPr="0061067B">
                <w:rPr>
                  <w:rStyle w:val="Hipervnculo"/>
                  <w:rFonts w:eastAsia="Calibri" w:cs="Times New Roman"/>
                  <w:sz w:val="20"/>
                  <w:szCs w:val="20"/>
                </w:rPr>
                <w:t>DESCARGAR</w:t>
              </w:r>
            </w:hyperlink>
          </w:p>
          <w:p w:rsidR="00100918" w:rsidRDefault="00100918" w:rsidP="00100918">
            <w:pPr>
              <w:spacing w:after="0"/>
              <w:jc w:val="center"/>
              <w:rPr>
                <w:rFonts w:eastAsia="Calibri" w:cs="Times New Roman"/>
                <w:sz w:val="20"/>
                <w:szCs w:val="20"/>
              </w:rPr>
            </w:pPr>
          </w:p>
          <w:p w:rsidR="00100918" w:rsidRPr="009046DC" w:rsidRDefault="00100918" w:rsidP="00100918">
            <w:pPr>
              <w:spacing w:after="0"/>
              <w:rPr>
                <w:rFonts w:eastAsia="Calibri" w:cs="Times New Roman"/>
                <w:sz w:val="20"/>
                <w:szCs w:val="20"/>
              </w:rPr>
            </w:pPr>
          </w:p>
        </w:tc>
      </w:tr>
      <w:tr w:rsidR="00100918" w:rsidRPr="009046DC" w:rsidTr="00B577F2">
        <w:tc>
          <w:tcPr>
            <w:tcW w:w="2411" w:type="dxa"/>
            <w:shd w:val="clear" w:color="auto" w:fill="auto"/>
          </w:tcPr>
          <w:p w:rsidR="00100918" w:rsidRPr="009046DC"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r w:rsidRPr="009046DC">
              <w:rPr>
                <w:rFonts w:eastAsia="Calibri" w:cs="Times New Roman"/>
                <w:sz w:val="20"/>
                <w:szCs w:val="20"/>
              </w:rPr>
              <w:t>33-2015</w:t>
            </w:r>
          </w:p>
        </w:tc>
        <w:tc>
          <w:tcPr>
            <w:tcW w:w="6378" w:type="dxa"/>
            <w:shd w:val="clear" w:color="auto" w:fill="auto"/>
          </w:tcPr>
          <w:p w:rsidR="00100918" w:rsidRPr="009046DC" w:rsidRDefault="00100918" w:rsidP="00100918">
            <w:pPr>
              <w:shd w:val="clear" w:color="auto" w:fill="FFFFFF"/>
              <w:jc w:val="both"/>
              <w:rPr>
                <w:rFonts w:eastAsia="Calibri" w:cs="Times New Roman"/>
                <w:sz w:val="20"/>
                <w:szCs w:val="20"/>
                <w:lang w:val="es-ES"/>
              </w:rPr>
            </w:pPr>
          </w:p>
          <w:p w:rsidR="00100918" w:rsidRPr="009046DC" w:rsidRDefault="00100918" w:rsidP="00100918">
            <w:pPr>
              <w:autoSpaceDE w:val="0"/>
              <w:autoSpaceDN w:val="0"/>
              <w:adjustRightInd w:val="0"/>
              <w:spacing w:after="0" w:line="240" w:lineRule="auto"/>
              <w:jc w:val="both"/>
              <w:rPr>
                <w:rFonts w:cs="*Times New Roman-Bold-21647-Ide"/>
                <w:bCs/>
                <w:sz w:val="20"/>
                <w:szCs w:val="20"/>
              </w:rPr>
            </w:pPr>
            <w:r w:rsidRPr="009046DC">
              <w:rPr>
                <w:rFonts w:cs="*Times New Roman-Italic-21637-I"/>
                <w:iCs/>
                <w:sz w:val="20"/>
                <w:szCs w:val="20"/>
              </w:rPr>
              <w:t xml:space="preserve">Información estadística de homicidios registrados entre Policía Nacional Civil, </w:t>
            </w:r>
            <w:r w:rsidRPr="009046DC">
              <w:rPr>
                <w:rFonts w:cs="*Times New Roman-Bold-21646-Ide"/>
                <w:bCs/>
                <w:sz w:val="20"/>
                <w:szCs w:val="20"/>
              </w:rPr>
              <w:t>personas civiles y pandilleros, desde el año 2013 hasta el primer trimestre del año 2015, segregada por mes, departamento, municipio, edad, sexo y lugar del</w:t>
            </w:r>
            <w:r w:rsidRPr="009046DC">
              <w:rPr>
                <w:rFonts w:cs="*Times New Roman-Bold-21647-Ide"/>
                <w:bCs/>
                <w:sz w:val="20"/>
                <w:szCs w:val="20"/>
              </w:rPr>
              <w:t xml:space="preserve"> </w:t>
            </w:r>
            <w:r w:rsidRPr="009046DC">
              <w:rPr>
                <w:rFonts w:cs="*Times New Roman-Bold-21646-Ide"/>
                <w:bCs/>
                <w:sz w:val="20"/>
                <w:szCs w:val="20"/>
              </w:rPr>
              <w:t>hecho .</w:t>
            </w:r>
          </w:p>
        </w:tc>
        <w:tc>
          <w:tcPr>
            <w:tcW w:w="2552" w:type="dxa"/>
          </w:tcPr>
          <w:p w:rsidR="00100918" w:rsidRPr="009046DC"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hyperlink r:id="rId71" w:history="1">
              <w:r w:rsidRPr="00BD72BA">
                <w:rPr>
                  <w:rStyle w:val="Hipervnculo"/>
                  <w:rFonts w:eastAsia="Calibri" w:cs="Times New Roman"/>
                  <w:sz w:val="20"/>
                  <w:szCs w:val="20"/>
                </w:rPr>
                <w:t>DESCARGAR</w:t>
              </w:r>
            </w:hyperlink>
          </w:p>
          <w:p w:rsidR="00100918" w:rsidRPr="009046DC" w:rsidRDefault="00100918" w:rsidP="00100918">
            <w:pPr>
              <w:spacing w:after="0"/>
              <w:jc w:val="center"/>
              <w:rPr>
                <w:rFonts w:eastAsia="Calibri" w:cs="Times New Roman"/>
                <w:sz w:val="20"/>
                <w:szCs w:val="20"/>
              </w:rPr>
            </w:pPr>
          </w:p>
        </w:tc>
        <w:tc>
          <w:tcPr>
            <w:tcW w:w="2410" w:type="dxa"/>
          </w:tcPr>
          <w:p w:rsidR="00100918" w:rsidRDefault="00100918" w:rsidP="00100918">
            <w:pPr>
              <w:spacing w:after="0"/>
              <w:jc w:val="center"/>
              <w:rPr>
                <w:rFonts w:eastAsia="Calibri" w:cs="Times New Roman"/>
                <w:sz w:val="20"/>
                <w:szCs w:val="20"/>
              </w:rPr>
            </w:pPr>
          </w:p>
          <w:p w:rsidR="00100918"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hyperlink r:id="rId72" w:history="1">
              <w:r w:rsidRPr="0061067B">
                <w:rPr>
                  <w:rStyle w:val="Hipervnculo"/>
                  <w:rFonts w:eastAsia="Calibri" w:cs="Times New Roman"/>
                  <w:sz w:val="20"/>
                  <w:szCs w:val="20"/>
                </w:rPr>
                <w:t>DESCARGAR</w:t>
              </w:r>
            </w:hyperlink>
          </w:p>
        </w:tc>
      </w:tr>
      <w:tr w:rsidR="00100918" w:rsidRPr="009046DC" w:rsidTr="00B577F2">
        <w:tc>
          <w:tcPr>
            <w:tcW w:w="2411" w:type="dxa"/>
            <w:shd w:val="clear" w:color="auto" w:fill="auto"/>
          </w:tcPr>
          <w:p w:rsidR="00546019" w:rsidRDefault="00546019" w:rsidP="00546019">
            <w:pPr>
              <w:spacing w:after="0"/>
              <w:jc w:val="center"/>
              <w:rPr>
                <w:rFonts w:eastAsia="Calibri" w:cs="Times New Roman"/>
                <w:sz w:val="20"/>
                <w:szCs w:val="20"/>
              </w:rPr>
            </w:pPr>
          </w:p>
          <w:p w:rsidR="00100918" w:rsidRPr="009046DC" w:rsidRDefault="00100918" w:rsidP="00546019">
            <w:pPr>
              <w:spacing w:after="0"/>
              <w:jc w:val="center"/>
              <w:rPr>
                <w:rFonts w:eastAsia="Calibri" w:cs="Times New Roman"/>
                <w:sz w:val="20"/>
                <w:szCs w:val="20"/>
              </w:rPr>
            </w:pPr>
            <w:r w:rsidRPr="009046DC">
              <w:rPr>
                <w:rFonts w:eastAsia="Calibri" w:cs="Times New Roman"/>
                <w:sz w:val="20"/>
                <w:szCs w:val="20"/>
              </w:rPr>
              <w:t>34-2015</w:t>
            </w:r>
          </w:p>
          <w:p w:rsidR="00100918" w:rsidRPr="009046DC" w:rsidRDefault="00100918" w:rsidP="00100918">
            <w:pPr>
              <w:spacing w:after="0"/>
              <w:jc w:val="center"/>
              <w:rPr>
                <w:rFonts w:eastAsia="Calibri" w:cs="Times New Roman"/>
                <w:sz w:val="20"/>
                <w:szCs w:val="20"/>
              </w:rPr>
            </w:pPr>
          </w:p>
        </w:tc>
        <w:tc>
          <w:tcPr>
            <w:tcW w:w="6378" w:type="dxa"/>
            <w:shd w:val="clear" w:color="auto" w:fill="auto"/>
          </w:tcPr>
          <w:p w:rsidR="00100918" w:rsidRPr="00546019" w:rsidRDefault="00546019" w:rsidP="00546019">
            <w:pPr>
              <w:shd w:val="clear" w:color="auto" w:fill="FFFFFF"/>
              <w:contextualSpacing/>
              <w:jc w:val="both"/>
              <w:rPr>
                <w:rFonts w:eastAsia="Calibri" w:cs="Times New Roman"/>
                <w:sz w:val="20"/>
                <w:szCs w:val="20"/>
                <w:lang w:val="es-ES"/>
              </w:rPr>
            </w:pPr>
            <w:r>
              <w:rPr>
                <w:rFonts w:eastAsia="Calibri" w:cs="Times New Roman"/>
                <w:sz w:val="20"/>
                <w:szCs w:val="20"/>
                <w:lang w:val="es-ES"/>
              </w:rPr>
              <w:t xml:space="preserve"> </w:t>
            </w:r>
            <w:r w:rsidR="00100918" w:rsidRPr="009046DC">
              <w:rPr>
                <w:rFonts w:cs="*Times New Roman-Bold-22213-Ide"/>
                <w:bCs/>
                <w:sz w:val="20"/>
                <w:szCs w:val="20"/>
                <w:lang w:val="es-ES"/>
              </w:rPr>
              <w:t>A</w:t>
            </w:r>
            <w:r>
              <w:rPr>
                <w:rFonts w:cs="*Times New Roman-Bold-22213-Ide"/>
                <w:bCs/>
                <w:sz w:val="20"/>
                <w:szCs w:val="20"/>
              </w:rPr>
              <w:t xml:space="preserve">poyo económico que el </w:t>
            </w:r>
            <w:r w:rsidR="00100918" w:rsidRPr="009046DC">
              <w:rPr>
                <w:rFonts w:cs="*Times New Roman-Bold-22213-Ide"/>
                <w:bCs/>
                <w:sz w:val="20"/>
                <w:szCs w:val="20"/>
              </w:rPr>
              <w:t xml:space="preserve">grupo Alcohólicos Anónimos PDDH </w:t>
            </w:r>
            <w:r>
              <w:rPr>
                <w:rFonts w:cs="*Times New Roman-Bold-22213-Ide"/>
                <w:bCs/>
                <w:sz w:val="20"/>
                <w:szCs w:val="20"/>
              </w:rPr>
              <w:t xml:space="preserve">ha recibido </w:t>
            </w:r>
            <w:r w:rsidR="00100918" w:rsidRPr="009046DC">
              <w:rPr>
                <w:rFonts w:cs="*Times New Roman-Bold-22213-Ide"/>
                <w:bCs/>
                <w:sz w:val="20"/>
                <w:szCs w:val="20"/>
              </w:rPr>
              <w:t>en los últimos cinco años, desglosado por mes, efectivo o especie, nombre de quién recibe la ayuda.</w:t>
            </w:r>
          </w:p>
        </w:tc>
        <w:tc>
          <w:tcPr>
            <w:tcW w:w="2552" w:type="dxa"/>
          </w:tcPr>
          <w:p w:rsidR="00100918" w:rsidRPr="009046DC"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hyperlink r:id="rId73" w:history="1">
              <w:r w:rsidRPr="00BD72BA">
                <w:rPr>
                  <w:rStyle w:val="Hipervnculo"/>
                  <w:rFonts w:eastAsia="Calibri" w:cs="Times New Roman"/>
                  <w:sz w:val="20"/>
                  <w:szCs w:val="20"/>
                </w:rPr>
                <w:t>DESCARGAR</w:t>
              </w:r>
            </w:hyperlink>
          </w:p>
          <w:p w:rsidR="00100918" w:rsidRPr="009046DC" w:rsidRDefault="00100918" w:rsidP="0025788F">
            <w:pPr>
              <w:spacing w:after="0"/>
              <w:rPr>
                <w:rFonts w:eastAsia="Calibri" w:cs="Times New Roman"/>
                <w:sz w:val="20"/>
                <w:szCs w:val="20"/>
              </w:rPr>
            </w:pPr>
          </w:p>
        </w:tc>
        <w:tc>
          <w:tcPr>
            <w:tcW w:w="2410" w:type="dxa"/>
          </w:tcPr>
          <w:p w:rsidR="00100918"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hyperlink r:id="rId74" w:history="1">
              <w:r w:rsidRPr="00100918">
                <w:rPr>
                  <w:rStyle w:val="Hipervnculo"/>
                  <w:rFonts w:eastAsia="Calibri" w:cs="Times New Roman"/>
                  <w:sz w:val="20"/>
                  <w:szCs w:val="20"/>
                </w:rPr>
                <w:t>DESCARGAR</w:t>
              </w:r>
            </w:hyperlink>
          </w:p>
        </w:tc>
      </w:tr>
      <w:tr w:rsidR="00100918" w:rsidRPr="009046DC" w:rsidTr="00B577F2">
        <w:tc>
          <w:tcPr>
            <w:tcW w:w="2411" w:type="dxa"/>
            <w:shd w:val="clear" w:color="auto" w:fill="auto"/>
          </w:tcPr>
          <w:p w:rsidR="00100918" w:rsidRPr="009046DC" w:rsidRDefault="00100918" w:rsidP="00100918">
            <w:pPr>
              <w:spacing w:after="0"/>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r w:rsidRPr="009046DC">
              <w:rPr>
                <w:rFonts w:eastAsia="Calibri" w:cs="Times New Roman"/>
                <w:sz w:val="20"/>
                <w:szCs w:val="20"/>
              </w:rPr>
              <w:lastRenderedPageBreak/>
              <w:t>35-2015</w:t>
            </w:r>
          </w:p>
        </w:tc>
        <w:tc>
          <w:tcPr>
            <w:tcW w:w="6378" w:type="dxa"/>
            <w:shd w:val="clear" w:color="auto" w:fill="auto"/>
          </w:tcPr>
          <w:p w:rsidR="00100918" w:rsidRPr="009046DC" w:rsidRDefault="00100918" w:rsidP="00100918">
            <w:pPr>
              <w:jc w:val="both"/>
              <w:rPr>
                <w:rFonts w:eastAsia="Calibri" w:cs="Times New Roman"/>
                <w:sz w:val="20"/>
                <w:szCs w:val="20"/>
                <w:lang w:val="es-ES"/>
              </w:rPr>
            </w:pPr>
          </w:p>
          <w:p w:rsidR="00100918" w:rsidRPr="009046DC" w:rsidRDefault="00100918" w:rsidP="00100918">
            <w:pPr>
              <w:autoSpaceDE w:val="0"/>
              <w:autoSpaceDN w:val="0"/>
              <w:adjustRightInd w:val="0"/>
              <w:spacing w:after="0" w:line="240" w:lineRule="auto"/>
              <w:jc w:val="both"/>
              <w:rPr>
                <w:rFonts w:cs="*Times New Roman-Bold-12824-Ide"/>
                <w:bCs/>
                <w:sz w:val="20"/>
                <w:szCs w:val="20"/>
              </w:rPr>
            </w:pPr>
            <w:r w:rsidRPr="009046DC">
              <w:rPr>
                <w:rFonts w:cs="*Times New Roman-Bold-12824-Ide"/>
                <w:bCs/>
                <w:sz w:val="20"/>
                <w:szCs w:val="20"/>
              </w:rPr>
              <w:lastRenderedPageBreak/>
              <w:t>Actas de negociación entre Sindicato de Médicos del Hospital Rosales, la Dirección del Hospital Rosales, Ministra y Viceministra de Salud, PDDH, del mes de julio de 2014 a enero 2015.</w:t>
            </w:r>
          </w:p>
        </w:tc>
        <w:tc>
          <w:tcPr>
            <w:tcW w:w="2552" w:type="dxa"/>
          </w:tcPr>
          <w:p w:rsidR="00100918" w:rsidRPr="009046DC"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hyperlink r:id="rId75" w:history="1">
              <w:r w:rsidRPr="00BD72BA">
                <w:rPr>
                  <w:rStyle w:val="Hipervnculo"/>
                  <w:rFonts w:eastAsia="Calibri" w:cs="Times New Roman"/>
                  <w:sz w:val="20"/>
                  <w:szCs w:val="20"/>
                </w:rPr>
                <w:t>DESCARGAR</w:t>
              </w:r>
            </w:hyperlink>
          </w:p>
          <w:p w:rsidR="00100918" w:rsidRPr="009046DC"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p>
          <w:p w:rsidR="00100918" w:rsidRPr="009046DC" w:rsidRDefault="00100918" w:rsidP="00100918">
            <w:pPr>
              <w:spacing w:after="0"/>
              <w:rPr>
                <w:rFonts w:eastAsia="Calibri" w:cs="Times New Roman"/>
                <w:sz w:val="20"/>
                <w:szCs w:val="20"/>
              </w:rPr>
            </w:pPr>
          </w:p>
        </w:tc>
        <w:tc>
          <w:tcPr>
            <w:tcW w:w="2410" w:type="dxa"/>
          </w:tcPr>
          <w:p w:rsidR="00100918" w:rsidRDefault="00100918" w:rsidP="00100918">
            <w:pPr>
              <w:spacing w:after="0"/>
              <w:jc w:val="center"/>
              <w:rPr>
                <w:rFonts w:eastAsia="Calibri" w:cs="Times New Roman"/>
                <w:sz w:val="20"/>
                <w:szCs w:val="20"/>
              </w:rPr>
            </w:pPr>
          </w:p>
          <w:p w:rsidR="00100918" w:rsidRDefault="00100918" w:rsidP="00100918">
            <w:pPr>
              <w:spacing w:after="0"/>
              <w:jc w:val="center"/>
              <w:rPr>
                <w:rFonts w:eastAsia="Calibri" w:cs="Times New Roman"/>
                <w:sz w:val="20"/>
                <w:szCs w:val="20"/>
              </w:rPr>
            </w:pPr>
          </w:p>
          <w:p w:rsidR="00100918" w:rsidRPr="009046DC" w:rsidRDefault="00546019" w:rsidP="00100918">
            <w:pPr>
              <w:spacing w:after="0"/>
              <w:jc w:val="center"/>
              <w:rPr>
                <w:rFonts w:eastAsia="Calibri" w:cs="Times New Roman"/>
                <w:sz w:val="20"/>
                <w:szCs w:val="20"/>
              </w:rPr>
            </w:pPr>
            <w:hyperlink r:id="rId76" w:history="1">
              <w:r w:rsidR="00100918" w:rsidRPr="00546019">
                <w:rPr>
                  <w:rStyle w:val="Hipervnculo"/>
                  <w:rFonts w:eastAsia="Calibri" w:cs="Times New Roman"/>
                  <w:sz w:val="20"/>
                  <w:szCs w:val="20"/>
                </w:rPr>
                <w:t>DESCARGAR</w:t>
              </w:r>
            </w:hyperlink>
          </w:p>
        </w:tc>
      </w:tr>
      <w:tr w:rsidR="00100918" w:rsidRPr="009046DC" w:rsidTr="00B577F2">
        <w:tc>
          <w:tcPr>
            <w:tcW w:w="2411" w:type="dxa"/>
            <w:shd w:val="clear" w:color="auto" w:fill="auto"/>
          </w:tcPr>
          <w:p w:rsidR="00100918" w:rsidRPr="009046DC" w:rsidRDefault="00100918" w:rsidP="00100918">
            <w:pPr>
              <w:rPr>
                <w:rFonts w:eastAsia="Calibri" w:cs="Times New Roman"/>
                <w:sz w:val="20"/>
                <w:szCs w:val="20"/>
              </w:rPr>
            </w:pPr>
          </w:p>
          <w:p w:rsidR="00100918" w:rsidRPr="009046DC" w:rsidRDefault="00100918" w:rsidP="00100918">
            <w:pPr>
              <w:jc w:val="center"/>
              <w:rPr>
                <w:rFonts w:eastAsia="Calibri" w:cs="Times New Roman"/>
                <w:sz w:val="20"/>
                <w:szCs w:val="20"/>
              </w:rPr>
            </w:pPr>
            <w:r w:rsidRPr="009046DC">
              <w:rPr>
                <w:rFonts w:eastAsia="Calibri" w:cs="Times New Roman"/>
                <w:sz w:val="20"/>
                <w:szCs w:val="20"/>
              </w:rPr>
              <w:t>36-2015</w:t>
            </w:r>
          </w:p>
        </w:tc>
        <w:tc>
          <w:tcPr>
            <w:tcW w:w="6378" w:type="dxa"/>
            <w:shd w:val="clear" w:color="auto" w:fill="auto"/>
          </w:tcPr>
          <w:p w:rsidR="00100918" w:rsidRPr="009046DC" w:rsidRDefault="00100918" w:rsidP="00100918">
            <w:pPr>
              <w:autoSpaceDE w:val="0"/>
              <w:autoSpaceDN w:val="0"/>
              <w:adjustRightInd w:val="0"/>
              <w:spacing w:after="0" w:line="240" w:lineRule="auto"/>
              <w:jc w:val="both"/>
              <w:rPr>
                <w:rFonts w:cs="*Times New Roman-9462-Identity-"/>
                <w:sz w:val="20"/>
                <w:szCs w:val="20"/>
              </w:rPr>
            </w:pPr>
            <w:r w:rsidRPr="009046DC">
              <w:rPr>
                <w:rFonts w:cs="*Times New Roman-9462-Identity-"/>
                <w:sz w:val="20"/>
                <w:szCs w:val="20"/>
              </w:rPr>
              <w:t>Datos estadísticos de derecho a la vida, seguridad personal e integridad personal, garantías procesales, protección judicial, libertad de expresión, libertad personal, igualdad y a la no discriminación, a la salud, derechos sexuales y reproductivos, derecho al trabajo, derecho a la vivienda y la propiedad</w:t>
            </w:r>
          </w:p>
        </w:tc>
        <w:tc>
          <w:tcPr>
            <w:tcW w:w="2552" w:type="dxa"/>
          </w:tcPr>
          <w:p w:rsidR="00100918" w:rsidRPr="009046DC" w:rsidRDefault="00100918" w:rsidP="00100918">
            <w:pP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hyperlink r:id="rId77" w:history="1">
              <w:r w:rsidRPr="00BD72BA">
                <w:rPr>
                  <w:rStyle w:val="Hipervnculo"/>
                  <w:rFonts w:eastAsia="Calibri" w:cs="Times New Roman"/>
                  <w:sz w:val="20"/>
                  <w:szCs w:val="20"/>
                </w:rPr>
                <w:t>DESCARGAR</w:t>
              </w:r>
            </w:hyperlink>
          </w:p>
          <w:p w:rsidR="00100918" w:rsidRPr="009046DC" w:rsidRDefault="00100918" w:rsidP="00100918">
            <w:pPr>
              <w:jc w:val="center"/>
              <w:rPr>
                <w:rFonts w:eastAsia="Calibri" w:cs="Times New Roman"/>
                <w:sz w:val="20"/>
                <w:szCs w:val="20"/>
              </w:rPr>
            </w:pPr>
          </w:p>
        </w:tc>
        <w:tc>
          <w:tcPr>
            <w:tcW w:w="2410" w:type="dxa"/>
          </w:tcPr>
          <w:p w:rsidR="00100918" w:rsidRDefault="00100918" w:rsidP="00100918">
            <w:pPr>
              <w:rPr>
                <w:rFonts w:eastAsia="Calibri" w:cs="Times New Roman"/>
                <w:sz w:val="20"/>
                <w:szCs w:val="20"/>
              </w:rPr>
            </w:pPr>
          </w:p>
          <w:p w:rsidR="00100918" w:rsidRPr="009046DC" w:rsidRDefault="0045064F" w:rsidP="00100918">
            <w:pPr>
              <w:jc w:val="center"/>
              <w:rPr>
                <w:rFonts w:eastAsia="Calibri" w:cs="Times New Roman"/>
                <w:sz w:val="20"/>
                <w:szCs w:val="20"/>
              </w:rPr>
            </w:pPr>
            <w:hyperlink r:id="rId78" w:history="1">
              <w:r w:rsidR="00100918" w:rsidRPr="0045064F">
                <w:rPr>
                  <w:rStyle w:val="Hipervnculo"/>
                  <w:rFonts w:eastAsia="Calibri" w:cs="Times New Roman"/>
                  <w:sz w:val="20"/>
                  <w:szCs w:val="20"/>
                </w:rPr>
                <w:t>DESCARGAR</w:t>
              </w:r>
            </w:hyperlink>
          </w:p>
        </w:tc>
      </w:tr>
      <w:tr w:rsidR="00100918" w:rsidRPr="009046DC" w:rsidTr="00B577F2">
        <w:tc>
          <w:tcPr>
            <w:tcW w:w="2411" w:type="dxa"/>
            <w:shd w:val="clear" w:color="auto" w:fill="auto"/>
          </w:tcPr>
          <w:p w:rsidR="00100918" w:rsidRPr="009046DC" w:rsidRDefault="00100918" w:rsidP="00100918">
            <w:pPr>
              <w:rPr>
                <w:rFonts w:eastAsia="Calibri" w:cs="Times New Roman"/>
                <w:sz w:val="20"/>
                <w:szCs w:val="20"/>
              </w:rPr>
            </w:pPr>
          </w:p>
          <w:p w:rsidR="00100918" w:rsidRPr="009046DC" w:rsidRDefault="00100918" w:rsidP="00100918">
            <w:pPr>
              <w:jc w:val="center"/>
              <w:rPr>
                <w:rFonts w:eastAsia="Calibri" w:cs="Times New Roman"/>
                <w:sz w:val="20"/>
                <w:szCs w:val="20"/>
              </w:rPr>
            </w:pPr>
            <w:r w:rsidRPr="009046DC">
              <w:rPr>
                <w:rFonts w:eastAsia="Calibri" w:cs="Times New Roman"/>
                <w:sz w:val="20"/>
                <w:szCs w:val="20"/>
              </w:rPr>
              <w:t>37-2015</w:t>
            </w:r>
          </w:p>
        </w:tc>
        <w:tc>
          <w:tcPr>
            <w:tcW w:w="6378" w:type="dxa"/>
            <w:shd w:val="clear" w:color="auto" w:fill="auto"/>
          </w:tcPr>
          <w:p w:rsidR="00100918" w:rsidRPr="009046DC" w:rsidRDefault="00100918" w:rsidP="00100918">
            <w:pPr>
              <w:jc w:val="both"/>
              <w:rPr>
                <w:rFonts w:eastAsia="Calibri" w:cs="Times New Roman"/>
                <w:sz w:val="20"/>
                <w:szCs w:val="20"/>
                <w:lang w:val="es-ES"/>
              </w:rPr>
            </w:pPr>
          </w:p>
          <w:p w:rsidR="00100918" w:rsidRPr="009046DC" w:rsidRDefault="00100918" w:rsidP="00100918">
            <w:pPr>
              <w:autoSpaceDE w:val="0"/>
              <w:autoSpaceDN w:val="0"/>
              <w:adjustRightInd w:val="0"/>
              <w:spacing w:after="0" w:line="240" w:lineRule="auto"/>
              <w:jc w:val="both"/>
              <w:rPr>
                <w:rFonts w:cs="*Times New Roman-10220-Identity"/>
                <w:sz w:val="20"/>
                <w:szCs w:val="20"/>
              </w:rPr>
            </w:pPr>
            <w:r w:rsidRPr="009046DC">
              <w:rPr>
                <w:rFonts w:cs="*Times New Roman-10220-Identity"/>
                <w:sz w:val="20"/>
                <w:szCs w:val="20"/>
                <w:lang w:val="es-ES"/>
              </w:rPr>
              <w:t>P</w:t>
            </w:r>
            <w:r w:rsidRPr="009046DC">
              <w:rPr>
                <w:rFonts w:cs="*Times New Roman-10220-Identity"/>
                <w:sz w:val="20"/>
                <w:szCs w:val="20"/>
              </w:rPr>
              <w:t>ronunciamiento y petición de la Policía Nacional Civil recibida en PDDH, el día 20 de enero del 2015.</w:t>
            </w:r>
          </w:p>
        </w:tc>
        <w:tc>
          <w:tcPr>
            <w:tcW w:w="2552" w:type="dxa"/>
          </w:tcPr>
          <w:p w:rsidR="00100918" w:rsidRPr="009046DC" w:rsidRDefault="00100918" w:rsidP="00100918">
            <w:pPr>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hyperlink r:id="rId79" w:history="1">
              <w:r w:rsidRPr="00BD72BA">
                <w:rPr>
                  <w:rStyle w:val="Hipervnculo"/>
                  <w:rFonts w:eastAsia="Calibri" w:cs="Times New Roman"/>
                  <w:sz w:val="20"/>
                  <w:szCs w:val="20"/>
                </w:rPr>
                <w:t>DESCARGAR</w:t>
              </w:r>
            </w:hyperlink>
          </w:p>
          <w:p w:rsidR="00100918" w:rsidRPr="009046DC" w:rsidRDefault="00100918" w:rsidP="00100918">
            <w:pPr>
              <w:rPr>
                <w:rFonts w:eastAsia="Calibri" w:cs="Times New Roman"/>
                <w:sz w:val="20"/>
                <w:szCs w:val="20"/>
              </w:rPr>
            </w:pPr>
          </w:p>
        </w:tc>
        <w:tc>
          <w:tcPr>
            <w:tcW w:w="2410" w:type="dxa"/>
          </w:tcPr>
          <w:p w:rsidR="00100918" w:rsidRDefault="00100918" w:rsidP="00100918">
            <w:pPr>
              <w:jc w:val="center"/>
              <w:rPr>
                <w:rFonts w:eastAsia="Calibri" w:cs="Times New Roman"/>
                <w:sz w:val="20"/>
                <w:szCs w:val="20"/>
              </w:rPr>
            </w:pPr>
          </w:p>
          <w:p w:rsidR="00100918" w:rsidRPr="009046DC" w:rsidRDefault="0045064F" w:rsidP="00100918">
            <w:pPr>
              <w:jc w:val="center"/>
              <w:rPr>
                <w:rFonts w:eastAsia="Calibri" w:cs="Times New Roman"/>
                <w:sz w:val="20"/>
                <w:szCs w:val="20"/>
              </w:rPr>
            </w:pPr>
            <w:hyperlink r:id="rId80" w:history="1">
              <w:r w:rsidR="00100918" w:rsidRPr="0045064F">
                <w:rPr>
                  <w:rStyle w:val="Hipervnculo"/>
                  <w:rFonts w:eastAsia="Calibri" w:cs="Times New Roman"/>
                  <w:sz w:val="20"/>
                  <w:szCs w:val="20"/>
                </w:rPr>
                <w:t>DESCARGAR</w:t>
              </w:r>
            </w:hyperlink>
          </w:p>
        </w:tc>
      </w:tr>
      <w:tr w:rsidR="00100918" w:rsidRPr="009046DC" w:rsidTr="00B577F2">
        <w:tc>
          <w:tcPr>
            <w:tcW w:w="2411" w:type="dxa"/>
            <w:shd w:val="clear" w:color="auto" w:fill="auto"/>
          </w:tcPr>
          <w:p w:rsidR="00100918" w:rsidRPr="009046DC" w:rsidRDefault="00100918" w:rsidP="00100918">
            <w:pPr>
              <w:jc w:val="center"/>
              <w:rPr>
                <w:rFonts w:eastAsia="Calibri" w:cs="Times New Roman"/>
                <w:sz w:val="20"/>
                <w:szCs w:val="20"/>
              </w:rPr>
            </w:pPr>
          </w:p>
          <w:p w:rsidR="00100918" w:rsidRPr="009046DC" w:rsidRDefault="00100918" w:rsidP="00100918">
            <w:pPr>
              <w:jc w:val="center"/>
              <w:rPr>
                <w:rFonts w:eastAsia="Calibri" w:cs="Times New Roman"/>
                <w:sz w:val="20"/>
                <w:szCs w:val="20"/>
              </w:rPr>
            </w:pPr>
            <w:r w:rsidRPr="009046DC">
              <w:rPr>
                <w:rFonts w:eastAsia="Calibri" w:cs="Times New Roman"/>
                <w:sz w:val="20"/>
                <w:szCs w:val="20"/>
              </w:rPr>
              <w:t>38-2015</w:t>
            </w:r>
          </w:p>
        </w:tc>
        <w:tc>
          <w:tcPr>
            <w:tcW w:w="6378" w:type="dxa"/>
            <w:shd w:val="clear" w:color="auto" w:fill="auto"/>
          </w:tcPr>
          <w:p w:rsidR="00100918" w:rsidRPr="009046DC" w:rsidRDefault="00100918" w:rsidP="00100918">
            <w:pPr>
              <w:autoSpaceDE w:val="0"/>
              <w:autoSpaceDN w:val="0"/>
              <w:adjustRightInd w:val="0"/>
              <w:spacing w:after="0" w:line="240" w:lineRule="auto"/>
              <w:rPr>
                <w:rFonts w:cs="*Times New Roman-10544-Identity"/>
                <w:sz w:val="20"/>
                <w:szCs w:val="20"/>
              </w:rPr>
            </w:pPr>
          </w:p>
          <w:p w:rsidR="00100918" w:rsidRPr="009046DC" w:rsidRDefault="00100918" w:rsidP="00100918">
            <w:pPr>
              <w:autoSpaceDE w:val="0"/>
              <w:autoSpaceDN w:val="0"/>
              <w:adjustRightInd w:val="0"/>
              <w:spacing w:after="0" w:line="240" w:lineRule="auto"/>
              <w:jc w:val="both"/>
              <w:rPr>
                <w:rFonts w:cs="*Times New Roman-10544-Identity"/>
                <w:sz w:val="20"/>
                <w:szCs w:val="20"/>
              </w:rPr>
            </w:pPr>
            <w:r w:rsidRPr="009046DC">
              <w:rPr>
                <w:rFonts w:cs="*Times New Roman-10544-Identity"/>
                <w:sz w:val="20"/>
                <w:szCs w:val="20"/>
              </w:rPr>
              <w:t>Número de denuncias contra militares en tareas de seguridad públicas entre 2009 y 2015, detallado por año, lugar (municipio y departamento) y motivo o hecho de denuncia</w:t>
            </w:r>
          </w:p>
        </w:tc>
        <w:tc>
          <w:tcPr>
            <w:tcW w:w="2552" w:type="dxa"/>
          </w:tcPr>
          <w:p w:rsidR="00100918" w:rsidRPr="00007C0C" w:rsidRDefault="00100918" w:rsidP="00100918">
            <w:pPr>
              <w:jc w:val="center"/>
              <w:rPr>
                <w:rFonts w:eastAsia="Calibri" w:cs="Times New Roman"/>
                <w:i/>
                <w:sz w:val="20"/>
                <w:szCs w:val="20"/>
              </w:rPr>
            </w:pPr>
          </w:p>
          <w:p w:rsidR="00100918" w:rsidRPr="00007C0C" w:rsidRDefault="00100918" w:rsidP="00100918">
            <w:pPr>
              <w:spacing w:after="0"/>
              <w:jc w:val="center"/>
              <w:rPr>
                <w:rFonts w:eastAsia="Calibri" w:cs="Times New Roman"/>
                <w:i/>
                <w:sz w:val="20"/>
                <w:szCs w:val="20"/>
              </w:rPr>
            </w:pPr>
            <w:hyperlink r:id="rId81" w:history="1">
              <w:r w:rsidRPr="00007C0C">
                <w:rPr>
                  <w:rStyle w:val="Hipervnculo"/>
                  <w:rFonts w:eastAsia="Calibri" w:cs="Times New Roman"/>
                  <w:i/>
                  <w:sz w:val="20"/>
                  <w:szCs w:val="20"/>
                </w:rPr>
                <w:t>DESCARGAR</w:t>
              </w:r>
            </w:hyperlink>
          </w:p>
        </w:tc>
        <w:tc>
          <w:tcPr>
            <w:tcW w:w="2410" w:type="dxa"/>
          </w:tcPr>
          <w:p w:rsidR="00100918" w:rsidRPr="00007C0C" w:rsidRDefault="00100918" w:rsidP="00100918">
            <w:pPr>
              <w:rPr>
                <w:rFonts w:eastAsia="Calibri" w:cs="Times New Roman"/>
                <w:i/>
                <w:sz w:val="20"/>
                <w:szCs w:val="20"/>
              </w:rPr>
            </w:pPr>
          </w:p>
          <w:p w:rsidR="00100918" w:rsidRPr="00007C0C" w:rsidRDefault="0045064F" w:rsidP="00100918">
            <w:pPr>
              <w:jc w:val="center"/>
              <w:rPr>
                <w:rFonts w:eastAsia="Calibri" w:cs="Times New Roman"/>
                <w:sz w:val="20"/>
                <w:szCs w:val="20"/>
              </w:rPr>
            </w:pPr>
            <w:hyperlink r:id="rId82" w:history="1">
              <w:r w:rsidR="00100918" w:rsidRPr="0045064F">
                <w:rPr>
                  <w:rStyle w:val="Hipervnculo"/>
                  <w:rFonts w:eastAsia="Calibri" w:cs="Times New Roman"/>
                  <w:sz w:val="20"/>
                  <w:szCs w:val="20"/>
                </w:rPr>
                <w:t>DESCARGAR</w:t>
              </w:r>
            </w:hyperlink>
          </w:p>
        </w:tc>
      </w:tr>
      <w:tr w:rsidR="00100918" w:rsidRPr="009046DC" w:rsidTr="00B577F2">
        <w:tc>
          <w:tcPr>
            <w:tcW w:w="2411" w:type="dxa"/>
            <w:shd w:val="clear" w:color="auto" w:fill="auto"/>
          </w:tcPr>
          <w:p w:rsidR="00100918" w:rsidRPr="009046DC" w:rsidRDefault="00100918" w:rsidP="00100918">
            <w:pPr>
              <w:rPr>
                <w:rFonts w:eastAsia="Calibri" w:cs="Times New Roman"/>
                <w:sz w:val="20"/>
                <w:szCs w:val="20"/>
              </w:rPr>
            </w:pPr>
          </w:p>
          <w:p w:rsidR="00100918" w:rsidRPr="009046DC" w:rsidRDefault="00100918" w:rsidP="00100918">
            <w:pPr>
              <w:jc w:val="center"/>
              <w:rPr>
                <w:rFonts w:eastAsia="Calibri" w:cs="Times New Roman"/>
                <w:sz w:val="20"/>
                <w:szCs w:val="20"/>
              </w:rPr>
            </w:pPr>
            <w:r w:rsidRPr="009046DC">
              <w:rPr>
                <w:rFonts w:eastAsia="Calibri" w:cs="Times New Roman"/>
                <w:sz w:val="20"/>
                <w:szCs w:val="20"/>
              </w:rPr>
              <w:t>39-2015</w:t>
            </w:r>
          </w:p>
        </w:tc>
        <w:tc>
          <w:tcPr>
            <w:tcW w:w="6378" w:type="dxa"/>
            <w:shd w:val="clear" w:color="auto" w:fill="auto"/>
          </w:tcPr>
          <w:p w:rsidR="00100918" w:rsidRPr="009046DC" w:rsidRDefault="00100918" w:rsidP="00100918">
            <w:pPr>
              <w:jc w:val="both"/>
              <w:rPr>
                <w:rFonts w:eastAsia="Calibri" w:cs="Times New Roman"/>
                <w:sz w:val="20"/>
                <w:szCs w:val="20"/>
                <w:lang w:val="es-ES"/>
              </w:rPr>
            </w:pPr>
          </w:p>
          <w:p w:rsidR="00100918" w:rsidRPr="009046DC" w:rsidRDefault="00100918" w:rsidP="00100918">
            <w:pPr>
              <w:autoSpaceDE w:val="0"/>
              <w:autoSpaceDN w:val="0"/>
              <w:adjustRightInd w:val="0"/>
              <w:spacing w:after="0" w:line="240" w:lineRule="auto"/>
              <w:jc w:val="both"/>
              <w:rPr>
                <w:rFonts w:cs="*Times New Roman-Bold-22482-Ide"/>
                <w:bCs/>
                <w:sz w:val="20"/>
                <w:szCs w:val="20"/>
              </w:rPr>
            </w:pPr>
            <w:r w:rsidRPr="009046DC">
              <w:rPr>
                <w:rFonts w:cs="*Times New Roman-Bold-22482-Ide"/>
                <w:bCs/>
                <w:sz w:val="20"/>
                <w:szCs w:val="20"/>
              </w:rPr>
              <w:t>Pronunciamiento en contra de la discriminación y crímenes de</w:t>
            </w:r>
          </w:p>
          <w:p w:rsidR="00100918" w:rsidRPr="009046DC" w:rsidRDefault="00100918" w:rsidP="00100918">
            <w:pPr>
              <w:autoSpaceDE w:val="0"/>
              <w:autoSpaceDN w:val="0"/>
              <w:adjustRightInd w:val="0"/>
              <w:spacing w:after="0" w:line="240" w:lineRule="auto"/>
              <w:jc w:val="both"/>
              <w:rPr>
                <w:rFonts w:cs="*Times New Roman-Bold-22482-Ide"/>
                <w:b/>
                <w:bCs/>
                <w:sz w:val="20"/>
                <w:szCs w:val="20"/>
              </w:rPr>
            </w:pPr>
            <w:r w:rsidRPr="009046DC">
              <w:rPr>
                <w:rFonts w:cs="*Times New Roman-Bold-22482-Ide"/>
                <w:bCs/>
                <w:sz w:val="20"/>
                <w:szCs w:val="20"/>
              </w:rPr>
              <w:t xml:space="preserve">odio en contra de la población LGBTI, en el periodo comprendido del 01 de enero de </w:t>
            </w:r>
            <w:r w:rsidRPr="009046DC">
              <w:rPr>
                <w:rFonts w:cs="*Times New Roman-Bold-22483-Ide"/>
                <w:bCs/>
                <w:sz w:val="20"/>
                <w:szCs w:val="20"/>
              </w:rPr>
              <w:t xml:space="preserve">2013 </w:t>
            </w:r>
            <w:r w:rsidRPr="009046DC">
              <w:rPr>
                <w:rFonts w:cs="*Times New Roman-Bold-22482-Ide"/>
                <w:bCs/>
                <w:sz w:val="20"/>
                <w:szCs w:val="20"/>
              </w:rPr>
              <w:t>a la fecha debidamente certificados.</w:t>
            </w:r>
          </w:p>
        </w:tc>
        <w:tc>
          <w:tcPr>
            <w:tcW w:w="2552" w:type="dxa"/>
          </w:tcPr>
          <w:p w:rsidR="00100918" w:rsidRPr="009046DC" w:rsidRDefault="00100918" w:rsidP="00100918">
            <w:pPr>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hyperlink r:id="rId83" w:history="1">
              <w:r w:rsidRPr="00BD72BA">
                <w:rPr>
                  <w:rStyle w:val="Hipervnculo"/>
                  <w:rFonts w:eastAsia="Calibri" w:cs="Times New Roman"/>
                  <w:sz w:val="20"/>
                  <w:szCs w:val="20"/>
                </w:rPr>
                <w:t>DESCARGAR</w:t>
              </w:r>
            </w:hyperlink>
          </w:p>
          <w:p w:rsidR="00100918" w:rsidRPr="009046DC" w:rsidRDefault="00100918" w:rsidP="00100918">
            <w:pPr>
              <w:jc w:val="center"/>
              <w:rPr>
                <w:rFonts w:eastAsia="Calibri" w:cs="Times New Roman"/>
                <w:sz w:val="20"/>
                <w:szCs w:val="20"/>
              </w:rPr>
            </w:pPr>
          </w:p>
          <w:p w:rsidR="00100918" w:rsidRPr="009046DC" w:rsidRDefault="00100918" w:rsidP="00100918">
            <w:pPr>
              <w:jc w:val="center"/>
              <w:rPr>
                <w:rFonts w:eastAsia="Calibri" w:cs="Times New Roman"/>
                <w:sz w:val="20"/>
                <w:szCs w:val="20"/>
              </w:rPr>
            </w:pPr>
          </w:p>
        </w:tc>
        <w:tc>
          <w:tcPr>
            <w:tcW w:w="2410" w:type="dxa"/>
          </w:tcPr>
          <w:p w:rsidR="00100918" w:rsidRDefault="00100918" w:rsidP="00100918">
            <w:pPr>
              <w:jc w:val="center"/>
              <w:rPr>
                <w:rFonts w:eastAsia="Calibri" w:cs="Times New Roman"/>
                <w:sz w:val="20"/>
                <w:szCs w:val="20"/>
              </w:rPr>
            </w:pPr>
          </w:p>
          <w:p w:rsidR="00100918" w:rsidRPr="009046DC" w:rsidRDefault="0045064F" w:rsidP="00100918">
            <w:pPr>
              <w:jc w:val="center"/>
              <w:rPr>
                <w:rFonts w:eastAsia="Calibri" w:cs="Times New Roman"/>
                <w:sz w:val="20"/>
                <w:szCs w:val="20"/>
              </w:rPr>
            </w:pPr>
            <w:hyperlink r:id="rId84" w:history="1">
              <w:r w:rsidR="00100918" w:rsidRPr="0045064F">
                <w:rPr>
                  <w:rStyle w:val="Hipervnculo"/>
                  <w:rFonts w:eastAsia="Calibri" w:cs="Times New Roman"/>
                  <w:sz w:val="20"/>
                  <w:szCs w:val="20"/>
                </w:rPr>
                <w:t>DESCARGAR</w:t>
              </w:r>
            </w:hyperlink>
          </w:p>
        </w:tc>
      </w:tr>
      <w:tr w:rsidR="00100918" w:rsidRPr="009046DC" w:rsidTr="0045064F">
        <w:trPr>
          <w:trHeight w:val="516"/>
        </w:trPr>
        <w:tc>
          <w:tcPr>
            <w:tcW w:w="2411" w:type="dxa"/>
            <w:shd w:val="clear" w:color="auto" w:fill="auto"/>
          </w:tcPr>
          <w:p w:rsidR="00100918" w:rsidRPr="009046DC" w:rsidRDefault="00100918" w:rsidP="0045064F">
            <w:pPr>
              <w:jc w:val="center"/>
              <w:rPr>
                <w:rFonts w:eastAsia="Calibri" w:cs="Times New Roman"/>
                <w:sz w:val="20"/>
                <w:szCs w:val="20"/>
              </w:rPr>
            </w:pPr>
            <w:r w:rsidRPr="009046DC">
              <w:rPr>
                <w:rFonts w:eastAsia="Calibri" w:cs="Times New Roman"/>
                <w:sz w:val="20"/>
                <w:szCs w:val="20"/>
              </w:rPr>
              <w:t>40-2015</w:t>
            </w:r>
          </w:p>
        </w:tc>
        <w:tc>
          <w:tcPr>
            <w:tcW w:w="6378" w:type="dxa"/>
            <w:shd w:val="clear" w:color="auto" w:fill="auto"/>
          </w:tcPr>
          <w:p w:rsidR="00100918" w:rsidRPr="009046DC" w:rsidRDefault="00100918" w:rsidP="00100918">
            <w:pPr>
              <w:autoSpaceDE w:val="0"/>
              <w:autoSpaceDN w:val="0"/>
              <w:adjustRightInd w:val="0"/>
              <w:spacing w:after="0" w:line="240" w:lineRule="auto"/>
              <w:jc w:val="both"/>
              <w:rPr>
                <w:rFonts w:cs="*Times New Roman-Bold-22482-Ide"/>
                <w:bCs/>
                <w:sz w:val="20"/>
                <w:szCs w:val="20"/>
              </w:rPr>
            </w:pPr>
            <w:r w:rsidRPr="009046DC">
              <w:rPr>
                <w:rFonts w:cs="*Times New Roman-Bold-22482-Ide"/>
                <w:bCs/>
                <w:sz w:val="20"/>
                <w:szCs w:val="20"/>
              </w:rPr>
              <w:t>Pronunciamiento en contra de la discriminación y crímenes de</w:t>
            </w:r>
          </w:p>
          <w:p w:rsidR="00100918" w:rsidRPr="007B2972" w:rsidRDefault="00100918" w:rsidP="00100918">
            <w:pPr>
              <w:shd w:val="clear" w:color="auto" w:fill="FFFFFF"/>
              <w:jc w:val="both"/>
              <w:rPr>
                <w:rFonts w:eastAsia="Calibri" w:cs="Times New Roman"/>
                <w:sz w:val="20"/>
                <w:szCs w:val="20"/>
              </w:rPr>
            </w:pPr>
            <w:r>
              <w:rPr>
                <w:rFonts w:cs="*Times New Roman-Bold-22482-Ide"/>
                <w:bCs/>
                <w:sz w:val="20"/>
                <w:szCs w:val="20"/>
              </w:rPr>
              <w:t>o</w:t>
            </w:r>
            <w:r w:rsidRPr="009046DC">
              <w:rPr>
                <w:rFonts w:cs="*Times New Roman-Bold-22482-Ide"/>
                <w:bCs/>
                <w:sz w:val="20"/>
                <w:szCs w:val="20"/>
              </w:rPr>
              <w:t xml:space="preserve">dio en contra de la población LGBTI, en el periodo comprendido del 01 de enero de </w:t>
            </w:r>
            <w:r w:rsidRPr="009046DC">
              <w:rPr>
                <w:rFonts w:cs="*Times New Roman-Bold-22483-Ide"/>
                <w:bCs/>
                <w:sz w:val="20"/>
                <w:szCs w:val="20"/>
              </w:rPr>
              <w:t xml:space="preserve">2013 </w:t>
            </w:r>
            <w:r w:rsidRPr="009046DC">
              <w:rPr>
                <w:rFonts w:cs="*Times New Roman-Bold-22482-Ide"/>
                <w:bCs/>
                <w:sz w:val="20"/>
                <w:szCs w:val="20"/>
              </w:rPr>
              <w:t>a la fecha debidamente certificados.</w:t>
            </w:r>
          </w:p>
        </w:tc>
        <w:tc>
          <w:tcPr>
            <w:tcW w:w="2552" w:type="dxa"/>
          </w:tcPr>
          <w:p w:rsidR="00100918" w:rsidRPr="009046DC" w:rsidRDefault="00100918" w:rsidP="0045064F">
            <w:pPr>
              <w:spacing w:after="0"/>
              <w:jc w:val="center"/>
              <w:rPr>
                <w:rFonts w:eastAsia="Calibri" w:cs="Times New Roman"/>
                <w:sz w:val="20"/>
                <w:szCs w:val="20"/>
              </w:rPr>
            </w:pPr>
            <w:hyperlink r:id="rId85" w:history="1">
              <w:r w:rsidRPr="00BD72BA">
                <w:rPr>
                  <w:rStyle w:val="Hipervnculo"/>
                  <w:rFonts w:eastAsia="Calibri" w:cs="Times New Roman"/>
                  <w:sz w:val="20"/>
                  <w:szCs w:val="20"/>
                </w:rPr>
                <w:t>DESCARGAR</w:t>
              </w:r>
            </w:hyperlink>
          </w:p>
          <w:p w:rsidR="00100918" w:rsidRPr="009046DC" w:rsidRDefault="00100918" w:rsidP="0045064F">
            <w:pPr>
              <w:jc w:val="center"/>
              <w:rPr>
                <w:rFonts w:eastAsia="Calibri" w:cs="Times New Roman"/>
                <w:sz w:val="20"/>
                <w:szCs w:val="20"/>
              </w:rPr>
            </w:pPr>
          </w:p>
        </w:tc>
        <w:tc>
          <w:tcPr>
            <w:tcW w:w="2410" w:type="dxa"/>
          </w:tcPr>
          <w:p w:rsidR="00100918" w:rsidRDefault="0045064F" w:rsidP="0045064F">
            <w:pPr>
              <w:jc w:val="center"/>
              <w:rPr>
                <w:rFonts w:eastAsia="Calibri" w:cs="Times New Roman"/>
                <w:sz w:val="20"/>
                <w:szCs w:val="20"/>
              </w:rPr>
            </w:pPr>
            <w:hyperlink r:id="rId86" w:history="1">
              <w:r w:rsidR="00100918" w:rsidRPr="0045064F">
                <w:rPr>
                  <w:rStyle w:val="Hipervnculo"/>
                  <w:rFonts w:eastAsia="Calibri" w:cs="Times New Roman"/>
                  <w:sz w:val="20"/>
                  <w:szCs w:val="20"/>
                </w:rPr>
                <w:t>DESCARAGAR</w:t>
              </w:r>
            </w:hyperlink>
          </w:p>
        </w:tc>
      </w:tr>
      <w:tr w:rsidR="00100918" w:rsidRPr="009046DC" w:rsidTr="00B577F2">
        <w:tc>
          <w:tcPr>
            <w:tcW w:w="2411" w:type="dxa"/>
            <w:shd w:val="clear" w:color="auto" w:fill="auto"/>
          </w:tcPr>
          <w:p w:rsidR="00100918" w:rsidRPr="009046DC" w:rsidRDefault="0045064F" w:rsidP="0045064F">
            <w:pPr>
              <w:jc w:val="center"/>
              <w:rPr>
                <w:rFonts w:eastAsia="Calibri" w:cs="Times New Roman"/>
                <w:sz w:val="20"/>
                <w:szCs w:val="20"/>
              </w:rPr>
            </w:pPr>
            <w:r>
              <w:rPr>
                <w:rFonts w:eastAsia="Calibri" w:cs="Times New Roman"/>
                <w:sz w:val="20"/>
                <w:szCs w:val="20"/>
              </w:rPr>
              <w:t>41-2015</w:t>
            </w:r>
          </w:p>
        </w:tc>
        <w:tc>
          <w:tcPr>
            <w:tcW w:w="6378" w:type="dxa"/>
            <w:shd w:val="clear" w:color="auto" w:fill="auto"/>
          </w:tcPr>
          <w:p w:rsidR="00100918" w:rsidRPr="007B2972" w:rsidRDefault="00100918" w:rsidP="00100918">
            <w:pPr>
              <w:autoSpaceDE w:val="0"/>
              <w:autoSpaceDN w:val="0"/>
              <w:adjustRightInd w:val="0"/>
              <w:spacing w:after="0" w:line="240" w:lineRule="auto"/>
              <w:rPr>
                <w:rFonts w:cs="*Minion Pro-9126-Identity-H"/>
                <w:sz w:val="20"/>
                <w:szCs w:val="20"/>
              </w:rPr>
            </w:pPr>
            <w:r w:rsidRPr="009046DC">
              <w:rPr>
                <w:rFonts w:cs="*Times New Roman-Bold-9124-Iden"/>
                <w:bCs/>
                <w:sz w:val="20"/>
                <w:szCs w:val="20"/>
                <w:lang w:val="es-ES"/>
              </w:rPr>
              <w:t>D</w:t>
            </w:r>
            <w:r w:rsidRPr="009046DC">
              <w:rPr>
                <w:rFonts w:cs="*Times New Roman-Bold-9124-Iden"/>
                <w:bCs/>
                <w:sz w:val="20"/>
                <w:szCs w:val="20"/>
              </w:rPr>
              <w:t xml:space="preserve">ocumentos que expongan el sistema de quejas ciudadanas sobre miembros de </w:t>
            </w:r>
            <w:r>
              <w:rPr>
                <w:rFonts w:cs="*Minion Pro-9126-Identity-H"/>
                <w:sz w:val="20"/>
                <w:szCs w:val="20"/>
              </w:rPr>
              <w:t xml:space="preserve">la </w:t>
            </w:r>
            <w:r w:rsidRPr="009046DC">
              <w:rPr>
                <w:rFonts w:cs="*Times New Roman-Bold-9124-Iden"/>
                <w:bCs/>
                <w:sz w:val="20"/>
                <w:szCs w:val="20"/>
              </w:rPr>
              <w:t>Policía Nacional Civil de El Salvador</w:t>
            </w:r>
          </w:p>
        </w:tc>
        <w:tc>
          <w:tcPr>
            <w:tcW w:w="2552" w:type="dxa"/>
          </w:tcPr>
          <w:p w:rsidR="00100918" w:rsidRPr="009046DC" w:rsidRDefault="00100918" w:rsidP="0045064F">
            <w:pPr>
              <w:spacing w:after="0"/>
              <w:jc w:val="center"/>
              <w:rPr>
                <w:rFonts w:eastAsia="Calibri" w:cs="Times New Roman"/>
                <w:sz w:val="20"/>
                <w:szCs w:val="20"/>
              </w:rPr>
            </w:pPr>
            <w:hyperlink r:id="rId87" w:history="1">
              <w:r w:rsidRPr="00BD72BA">
                <w:rPr>
                  <w:rStyle w:val="Hipervnculo"/>
                  <w:rFonts w:eastAsia="Calibri" w:cs="Times New Roman"/>
                  <w:sz w:val="20"/>
                  <w:szCs w:val="20"/>
                </w:rPr>
                <w:t>DESCA</w:t>
              </w:r>
              <w:r w:rsidRPr="00BD72BA">
                <w:rPr>
                  <w:rStyle w:val="Hipervnculo"/>
                  <w:rFonts w:eastAsia="Calibri" w:cs="Times New Roman"/>
                  <w:sz w:val="20"/>
                  <w:szCs w:val="20"/>
                </w:rPr>
                <w:t>R</w:t>
              </w:r>
              <w:r w:rsidRPr="00BD72BA">
                <w:rPr>
                  <w:rStyle w:val="Hipervnculo"/>
                  <w:rFonts w:eastAsia="Calibri" w:cs="Times New Roman"/>
                  <w:sz w:val="20"/>
                  <w:szCs w:val="20"/>
                </w:rPr>
                <w:t>GAR</w:t>
              </w:r>
            </w:hyperlink>
          </w:p>
        </w:tc>
        <w:tc>
          <w:tcPr>
            <w:tcW w:w="2410" w:type="dxa"/>
          </w:tcPr>
          <w:p w:rsidR="00100918" w:rsidRPr="009046DC" w:rsidRDefault="0045064F" w:rsidP="0045064F">
            <w:pPr>
              <w:jc w:val="center"/>
              <w:rPr>
                <w:rFonts w:eastAsia="Calibri" w:cs="Times New Roman"/>
                <w:sz w:val="20"/>
                <w:szCs w:val="20"/>
              </w:rPr>
            </w:pPr>
            <w:hyperlink r:id="rId88" w:history="1">
              <w:r w:rsidR="00100918" w:rsidRPr="0045064F">
                <w:rPr>
                  <w:rStyle w:val="Hipervnculo"/>
                  <w:rFonts w:eastAsia="Calibri" w:cs="Times New Roman"/>
                  <w:sz w:val="20"/>
                  <w:szCs w:val="20"/>
                </w:rPr>
                <w:t>DESCARGAR</w:t>
              </w:r>
            </w:hyperlink>
          </w:p>
        </w:tc>
      </w:tr>
      <w:tr w:rsidR="00100918" w:rsidRPr="009046DC" w:rsidTr="00B577F2">
        <w:tc>
          <w:tcPr>
            <w:tcW w:w="2411" w:type="dxa"/>
            <w:shd w:val="clear" w:color="auto" w:fill="auto"/>
          </w:tcPr>
          <w:p w:rsidR="00100918" w:rsidRPr="009046DC" w:rsidRDefault="00100918" w:rsidP="00100918">
            <w:pPr>
              <w:rPr>
                <w:rFonts w:eastAsia="Calibri" w:cs="Times New Roman"/>
                <w:sz w:val="20"/>
                <w:szCs w:val="20"/>
              </w:rPr>
            </w:pPr>
          </w:p>
          <w:p w:rsidR="00100918" w:rsidRPr="009046DC" w:rsidRDefault="00100918" w:rsidP="00100918">
            <w:pPr>
              <w:jc w:val="center"/>
              <w:rPr>
                <w:rFonts w:eastAsia="Calibri" w:cs="Times New Roman"/>
                <w:sz w:val="20"/>
                <w:szCs w:val="20"/>
              </w:rPr>
            </w:pPr>
            <w:r w:rsidRPr="009046DC">
              <w:rPr>
                <w:rFonts w:eastAsia="Calibri" w:cs="Times New Roman"/>
                <w:sz w:val="20"/>
                <w:szCs w:val="20"/>
              </w:rPr>
              <w:t>42-2015</w:t>
            </w:r>
          </w:p>
        </w:tc>
        <w:tc>
          <w:tcPr>
            <w:tcW w:w="6378" w:type="dxa"/>
            <w:shd w:val="clear" w:color="auto" w:fill="auto"/>
          </w:tcPr>
          <w:p w:rsidR="00100918" w:rsidRDefault="00100918" w:rsidP="00100918">
            <w:pPr>
              <w:autoSpaceDE w:val="0"/>
              <w:autoSpaceDN w:val="0"/>
              <w:adjustRightInd w:val="0"/>
              <w:spacing w:after="0" w:line="240" w:lineRule="auto"/>
              <w:jc w:val="both"/>
              <w:rPr>
                <w:rFonts w:cs="*Times New Roman-16227-Identity"/>
                <w:sz w:val="20"/>
                <w:szCs w:val="20"/>
              </w:rPr>
            </w:pPr>
          </w:p>
          <w:p w:rsidR="00100918" w:rsidRDefault="00100918" w:rsidP="00100918">
            <w:pPr>
              <w:autoSpaceDE w:val="0"/>
              <w:autoSpaceDN w:val="0"/>
              <w:adjustRightInd w:val="0"/>
              <w:spacing w:after="0" w:line="240" w:lineRule="auto"/>
              <w:jc w:val="both"/>
              <w:rPr>
                <w:rFonts w:cs="*Times New Roman-16227-Identity"/>
                <w:sz w:val="20"/>
                <w:szCs w:val="20"/>
              </w:rPr>
            </w:pPr>
            <w:r w:rsidRPr="009046DC">
              <w:rPr>
                <w:rFonts w:cs="*Times New Roman-16227-Identity"/>
                <w:sz w:val="20"/>
                <w:szCs w:val="20"/>
              </w:rPr>
              <w:t>Nombres de postulantes a la plaza de Secretaria Ejecutiva I, Requisitos para el concurso. Dictamen o acuerdo global de valoraciones que se tomaron en cuenta a cada una de las concursantes. Existió alguna norma para las concursantes que no pudieran hacer el examen en la fecha estipulada y realizarlo una fecha posterior. Nombre de quien elaboró y calificó los exámenes. Notas obtenidas de cada concursante. Nombre de la persona que clasificó y obtuvo la plaza, nota obtenida, fecha en que se realizó el examen y cuantos ascensos ha tenido a lo largo de su trayectoria en esta institución. Copia del examen de todas las demás concursantes. Copia del examen de la persona que no lo realizó en la fecha estipulada y copia de su justificación por la cual no pudo presentarse. Acuerdo administrativo de nombramiento de la empleada elegida por los funcionarios.</w:t>
            </w:r>
          </w:p>
          <w:p w:rsidR="00100918" w:rsidRPr="009046DC" w:rsidRDefault="00100918" w:rsidP="00100918">
            <w:pPr>
              <w:autoSpaceDE w:val="0"/>
              <w:autoSpaceDN w:val="0"/>
              <w:adjustRightInd w:val="0"/>
              <w:spacing w:after="0" w:line="240" w:lineRule="auto"/>
              <w:jc w:val="both"/>
              <w:rPr>
                <w:rFonts w:cs="*Times New Roman-16227-Identity"/>
                <w:sz w:val="20"/>
                <w:szCs w:val="20"/>
              </w:rPr>
            </w:pPr>
          </w:p>
        </w:tc>
        <w:tc>
          <w:tcPr>
            <w:tcW w:w="2552" w:type="dxa"/>
          </w:tcPr>
          <w:p w:rsidR="00100918" w:rsidRDefault="00100918" w:rsidP="00100918">
            <w:pPr>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hyperlink r:id="rId89" w:history="1">
              <w:r w:rsidRPr="00BD72BA">
                <w:rPr>
                  <w:rStyle w:val="Hipervnculo"/>
                  <w:rFonts w:eastAsia="Calibri" w:cs="Times New Roman"/>
                  <w:sz w:val="20"/>
                  <w:szCs w:val="20"/>
                </w:rPr>
                <w:t>DESCARGAR</w:t>
              </w:r>
            </w:hyperlink>
          </w:p>
          <w:p w:rsidR="00100918" w:rsidRPr="009046DC" w:rsidRDefault="00100918" w:rsidP="00100918">
            <w:pPr>
              <w:jc w:val="center"/>
              <w:rPr>
                <w:rFonts w:eastAsia="Calibri" w:cs="Times New Roman"/>
                <w:sz w:val="20"/>
                <w:szCs w:val="20"/>
              </w:rPr>
            </w:pPr>
          </w:p>
          <w:p w:rsidR="00100918" w:rsidRPr="009046DC" w:rsidRDefault="00100918" w:rsidP="00100918">
            <w:pPr>
              <w:rPr>
                <w:rFonts w:eastAsia="Calibri" w:cs="Times New Roman"/>
                <w:sz w:val="20"/>
                <w:szCs w:val="20"/>
              </w:rPr>
            </w:pPr>
          </w:p>
        </w:tc>
        <w:tc>
          <w:tcPr>
            <w:tcW w:w="2410" w:type="dxa"/>
          </w:tcPr>
          <w:p w:rsidR="00100918" w:rsidRDefault="00100918" w:rsidP="00100918">
            <w:pPr>
              <w:jc w:val="center"/>
              <w:rPr>
                <w:rFonts w:eastAsia="Calibri" w:cs="Times New Roman"/>
                <w:sz w:val="20"/>
                <w:szCs w:val="20"/>
              </w:rPr>
            </w:pPr>
          </w:p>
          <w:p w:rsidR="00100918" w:rsidRDefault="0045064F" w:rsidP="00100918">
            <w:pPr>
              <w:jc w:val="center"/>
              <w:rPr>
                <w:rFonts w:eastAsia="Calibri" w:cs="Times New Roman"/>
                <w:sz w:val="20"/>
                <w:szCs w:val="20"/>
              </w:rPr>
            </w:pPr>
            <w:hyperlink r:id="rId90" w:history="1">
              <w:r w:rsidR="00100918" w:rsidRPr="0045064F">
                <w:rPr>
                  <w:rStyle w:val="Hipervnculo"/>
                  <w:rFonts w:eastAsia="Calibri" w:cs="Times New Roman"/>
                  <w:sz w:val="20"/>
                  <w:szCs w:val="20"/>
                </w:rPr>
                <w:t>DESCARGAR</w:t>
              </w:r>
            </w:hyperlink>
          </w:p>
        </w:tc>
      </w:tr>
      <w:tr w:rsidR="00100918" w:rsidRPr="009046DC" w:rsidTr="00B577F2">
        <w:tc>
          <w:tcPr>
            <w:tcW w:w="2411" w:type="dxa"/>
            <w:shd w:val="clear" w:color="auto" w:fill="auto"/>
          </w:tcPr>
          <w:p w:rsidR="00100918" w:rsidRPr="009046DC" w:rsidRDefault="00100918" w:rsidP="00100918">
            <w:pPr>
              <w:rPr>
                <w:rFonts w:eastAsia="Calibri" w:cs="Times New Roman"/>
                <w:sz w:val="20"/>
                <w:szCs w:val="20"/>
              </w:rPr>
            </w:pPr>
          </w:p>
          <w:p w:rsidR="00100918" w:rsidRPr="009046DC" w:rsidRDefault="00100918" w:rsidP="00100918">
            <w:pPr>
              <w:jc w:val="center"/>
              <w:rPr>
                <w:rFonts w:eastAsia="Calibri" w:cs="Times New Roman"/>
                <w:sz w:val="20"/>
                <w:szCs w:val="20"/>
              </w:rPr>
            </w:pPr>
            <w:r w:rsidRPr="009046DC">
              <w:rPr>
                <w:rFonts w:eastAsia="Calibri" w:cs="Times New Roman"/>
                <w:sz w:val="20"/>
                <w:szCs w:val="20"/>
              </w:rPr>
              <w:t>43-2015</w:t>
            </w:r>
          </w:p>
        </w:tc>
        <w:tc>
          <w:tcPr>
            <w:tcW w:w="6378" w:type="dxa"/>
            <w:shd w:val="clear" w:color="auto" w:fill="auto"/>
          </w:tcPr>
          <w:p w:rsidR="00100918" w:rsidRPr="009046DC" w:rsidRDefault="00100918" w:rsidP="00100918">
            <w:pPr>
              <w:autoSpaceDE w:val="0"/>
              <w:autoSpaceDN w:val="0"/>
              <w:adjustRightInd w:val="0"/>
              <w:spacing w:after="0" w:line="240" w:lineRule="auto"/>
              <w:rPr>
                <w:rFonts w:cs="*Times New Roman-Bold-13954-Ide"/>
                <w:b/>
                <w:bCs/>
                <w:sz w:val="20"/>
                <w:szCs w:val="20"/>
              </w:rPr>
            </w:pPr>
          </w:p>
          <w:p w:rsidR="00100918" w:rsidRPr="007B2972" w:rsidRDefault="00100918" w:rsidP="00100918">
            <w:pPr>
              <w:autoSpaceDE w:val="0"/>
              <w:autoSpaceDN w:val="0"/>
              <w:adjustRightInd w:val="0"/>
              <w:spacing w:after="0" w:line="240" w:lineRule="auto"/>
              <w:jc w:val="both"/>
              <w:rPr>
                <w:rFonts w:cs="*Times New Roman-Bold-11266-Ide"/>
                <w:bCs/>
                <w:sz w:val="20"/>
                <w:szCs w:val="20"/>
              </w:rPr>
            </w:pPr>
            <w:r w:rsidRPr="009046DC">
              <w:rPr>
                <w:rFonts w:cs="*Times New Roman-Bold-13954-Ide"/>
                <w:bCs/>
                <w:sz w:val="20"/>
                <w:szCs w:val="20"/>
              </w:rPr>
              <w:t xml:space="preserve">Información en materia de acceso a la información pública, participación ciudadana, </w:t>
            </w:r>
            <w:r w:rsidRPr="009046DC">
              <w:rPr>
                <w:rFonts w:cs="*Times New Roman-Bold-11266-Ide"/>
                <w:bCs/>
                <w:sz w:val="20"/>
                <w:szCs w:val="20"/>
              </w:rPr>
              <w:t xml:space="preserve">rendición de cuentas, promoción de valores éticos y democráticos </w:t>
            </w:r>
          </w:p>
        </w:tc>
        <w:tc>
          <w:tcPr>
            <w:tcW w:w="2552" w:type="dxa"/>
          </w:tcPr>
          <w:p w:rsidR="00100918"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hyperlink r:id="rId91" w:history="1">
              <w:r w:rsidRPr="00BD72BA">
                <w:rPr>
                  <w:rStyle w:val="Hipervnculo"/>
                  <w:rFonts w:eastAsia="Calibri" w:cs="Times New Roman"/>
                  <w:sz w:val="20"/>
                  <w:szCs w:val="20"/>
                </w:rPr>
                <w:t>DESCARGAR</w:t>
              </w:r>
            </w:hyperlink>
          </w:p>
          <w:p w:rsidR="00100918" w:rsidRPr="009046DC" w:rsidRDefault="00100918" w:rsidP="00100918">
            <w:pPr>
              <w:rPr>
                <w:rFonts w:eastAsia="Calibri" w:cs="Times New Roman"/>
                <w:sz w:val="20"/>
                <w:szCs w:val="20"/>
              </w:rPr>
            </w:pPr>
          </w:p>
        </w:tc>
        <w:tc>
          <w:tcPr>
            <w:tcW w:w="2410" w:type="dxa"/>
          </w:tcPr>
          <w:p w:rsidR="00100918" w:rsidRDefault="00100918" w:rsidP="00100918">
            <w:pPr>
              <w:spacing w:after="0"/>
              <w:jc w:val="center"/>
              <w:rPr>
                <w:rFonts w:eastAsia="Calibri" w:cs="Times New Roman"/>
                <w:sz w:val="20"/>
                <w:szCs w:val="20"/>
              </w:rPr>
            </w:pPr>
          </w:p>
          <w:p w:rsidR="00100918" w:rsidRDefault="00434D8B" w:rsidP="00100918">
            <w:pPr>
              <w:spacing w:after="0"/>
              <w:jc w:val="center"/>
              <w:rPr>
                <w:rFonts w:eastAsia="Calibri" w:cs="Times New Roman"/>
                <w:sz w:val="20"/>
                <w:szCs w:val="20"/>
              </w:rPr>
            </w:pPr>
            <w:hyperlink r:id="rId92" w:history="1">
              <w:r w:rsidR="00100918" w:rsidRPr="00434D8B">
                <w:rPr>
                  <w:rStyle w:val="Hipervnculo"/>
                  <w:rFonts w:eastAsia="Calibri" w:cs="Times New Roman"/>
                  <w:sz w:val="20"/>
                  <w:szCs w:val="20"/>
                </w:rPr>
                <w:t>DESCARGAR</w:t>
              </w:r>
            </w:hyperlink>
          </w:p>
        </w:tc>
      </w:tr>
      <w:tr w:rsidR="00100918" w:rsidRPr="009046DC" w:rsidTr="00B577F2">
        <w:tc>
          <w:tcPr>
            <w:tcW w:w="2411" w:type="dxa"/>
            <w:shd w:val="clear" w:color="auto" w:fill="auto"/>
          </w:tcPr>
          <w:p w:rsidR="00100918" w:rsidRPr="009046DC" w:rsidRDefault="00100918" w:rsidP="00434D8B">
            <w:pPr>
              <w:jc w:val="center"/>
              <w:rPr>
                <w:rFonts w:eastAsia="Calibri" w:cs="Times New Roman"/>
                <w:sz w:val="20"/>
                <w:szCs w:val="20"/>
              </w:rPr>
            </w:pPr>
          </w:p>
          <w:p w:rsidR="00100918" w:rsidRPr="009046DC" w:rsidRDefault="00100918" w:rsidP="00434D8B">
            <w:pPr>
              <w:jc w:val="center"/>
              <w:rPr>
                <w:rFonts w:eastAsia="Calibri" w:cs="Times New Roman"/>
                <w:sz w:val="20"/>
                <w:szCs w:val="20"/>
              </w:rPr>
            </w:pPr>
            <w:r w:rsidRPr="009046DC">
              <w:rPr>
                <w:rFonts w:eastAsia="Calibri" w:cs="Times New Roman"/>
                <w:sz w:val="20"/>
                <w:szCs w:val="20"/>
              </w:rPr>
              <w:t>44-2015</w:t>
            </w:r>
          </w:p>
        </w:tc>
        <w:tc>
          <w:tcPr>
            <w:tcW w:w="6378" w:type="dxa"/>
            <w:shd w:val="clear" w:color="auto" w:fill="auto"/>
          </w:tcPr>
          <w:p w:rsidR="00100918" w:rsidRPr="009046DC" w:rsidRDefault="00100918" w:rsidP="00100918">
            <w:pPr>
              <w:autoSpaceDE w:val="0"/>
              <w:autoSpaceDN w:val="0"/>
              <w:adjustRightInd w:val="0"/>
              <w:spacing w:after="0" w:line="240" w:lineRule="auto"/>
              <w:rPr>
                <w:rFonts w:eastAsia="Calibri" w:cs="Times New Roman"/>
                <w:sz w:val="20"/>
                <w:szCs w:val="20"/>
              </w:rPr>
            </w:pPr>
          </w:p>
          <w:p w:rsidR="00100918" w:rsidRPr="009046DC" w:rsidRDefault="00100918" w:rsidP="00100918">
            <w:pPr>
              <w:autoSpaceDE w:val="0"/>
              <w:autoSpaceDN w:val="0"/>
              <w:adjustRightInd w:val="0"/>
              <w:spacing w:after="0" w:line="240" w:lineRule="auto"/>
              <w:rPr>
                <w:rFonts w:cs="*Times New Roman-Bold-11119-Ide"/>
                <w:bCs/>
                <w:sz w:val="20"/>
                <w:szCs w:val="20"/>
              </w:rPr>
            </w:pPr>
            <w:r w:rsidRPr="009046DC">
              <w:rPr>
                <w:rFonts w:cs="*Times New Roman-Bold-11119-Ide"/>
                <w:bCs/>
                <w:sz w:val="20"/>
                <w:szCs w:val="20"/>
                <w:lang w:val="es-ES"/>
              </w:rPr>
              <w:t>G</w:t>
            </w:r>
            <w:r w:rsidRPr="009046DC">
              <w:rPr>
                <w:rFonts w:cs="*Times New Roman-Bold-11119-Ide"/>
                <w:bCs/>
                <w:sz w:val="20"/>
                <w:szCs w:val="20"/>
              </w:rPr>
              <w:t>astos de publicidad  en el período de septiembre 2013 a septiembre 2015, especificado por año fiscal 2013, 2014, 2015.</w:t>
            </w:r>
          </w:p>
          <w:p w:rsidR="00100918" w:rsidRDefault="00100918" w:rsidP="00100918">
            <w:pPr>
              <w:autoSpaceDE w:val="0"/>
              <w:autoSpaceDN w:val="0"/>
              <w:adjustRightInd w:val="0"/>
              <w:spacing w:after="0" w:line="240" w:lineRule="auto"/>
              <w:rPr>
                <w:rFonts w:cs="*Times New Roman-Bold-11119-Ide"/>
                <w:bCs/>
                <w:sz w:val="20"/>
                <w:szCs w:val="20"/>
              </w:rPr>
            </w:pPr>
            <w:r w:rsidRPr="009046DC">
              <w:rPr>
                <w:rFonts w:cs="*Times New Roman-Bold-11119-Ide"/>
                <w:bCs/>
                <w:sz w:val="20"/>
                <w:szCs w:val="20"/>
              </w:rPr>
              <w:t>Listado de profesionales contratados en servicios profesionales y de asesores, en el período de enero 2014 a septiembre de 2015.</w:t>
            </w:r>
          </w:p>
          <w:p w:rsidR="00100918" w:rsidRPr="009046DC" w:rsidRDefault="00100918" w:rsidP="00100918">
            <w:pPr>
              <w:autoSpaceDE w:val="0"/>
              <w:autoSpaceDN w:val="0"/>
              <w:adjustRightInd w:val="0"/>
              <w:spacing w:after="0" w:line="240" w:lineRule="auto"/>
              <w:rPr>
                <w:rFonts w:cs="*Times New Roman-Bold-11119-Ide"/>
                <w:bCs/>
                <w:sz w:val="20"/>
                <w:szCs w:val="20"/>
              </w:rPr>
            </w:pPr>
          </w:p>
        </w:tc>
        <w:tc>
          <w:tcPr>
            <w:tcW w:w="2552" w:type="dxa"/>
          </w:tcPr>
          <w:p w:rsidR="00100918" w:rsidRDefault="00100918" w:rsidP="00100918">
            <w:pPr>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hyperlink r:id="rId93" w:history="1">
              <w:r w:rsidRPr="00BD72BA">
                <w:rPr>
                  <w:rStyle w:val="Hipervnculo"/>
                  <w:rFonts w:eastAsia="Calibri" w:cs="Times New Roman"/>
                  <w:sz w:val="20"/>
                  <w:szCs w:val="20"/>
                </w:rPr>
                <w:t>DESCARGAR</w:t>
              </w:r>
            </w:hyperlink>
          </w:p>
          <w:p w:rsidR="00100918" w:rsidRPr="009046DC" w:rsidRDefault="00100918" w:rsidP="00100918">
            <w:pPr>
              <w:rPr>
                <w:rFonts w:eastAsia="Calibri" w:cs="Times New Roman"/>
                <w:sz w:val="20"/>
                <w:szCs w:val="20"/>
              </w:rPr>
            </w:pPr>
          </w:p>
        </w:tc>
        <w:tc>
          <w:tcPr>
            <w:tcW w:w="2410" w:type="dxa"/>
          </w:tcPr>
          <w:p w:rsidR="00100918" w:rsidRDefault="00100918" w:rsidP="00100918">
            <w:pPr>
              <w:jc w:val="center"/>
              <w:rPr>
                <w:rFonts w:eastAsia="Calibri" w:cs="Times New Roman"/>
                <w:sz w:val="20"/>
                <w:szCs w:val="20"/>
              </w:rPr>
            </w:pPr>
          </w:p>
          <w:p w:rsidR="00100918" w:rsidRDefault="00434D8B" w:rsidP="00100918">
            <w:pPr>
              <w:jc w:val="center"/>
              <w:rPr>
                <w:rFonts w:eastAsia="Calibri" w:cs="Times New Roman"/>
                <w:sz w:val="20"/>
                <w:szCs w:val="20"/>
              </w:rPr>
            </w:pPr>
            <w:hyperlink r:id="rId94" w:history="1">
              <w:r w:rsidR="00100918" w:rsidRPr="00434D8B">
                <w:rPr>
                  <w:rStyle w:val="Hipervnculo"/>
                  <w:rFonts w:eastAsia="Calibri" w:cs="Times New Roman"/>
                  <w:sz w:val="20"/>
                  <w:szCs w:val="20"/>
                </w:rPr>
                <w:t>DESCARGAR</w:t>
              </w:r>
            </w:hyperlink>
          </w:p>
        </w:tc>
      </w:tr>
      <w:tr w:rsidR="00100918" w:rsidRPr="009046DC" w:rsidTr="00B577F2">
        <w:tc>
          <w:tcPr>
            <w:tcW w:w="2411" w:type="dxa"/>
            <w:shd w:val="clear" w:color="auto" w:fill="auto"/>
          </w:tcPr>
          <w:p w:rsidR="00100918" w:rsidRPr="009046DC" w:rsidRDefault="00100918" w:rsidP="00434D8B">
            <w:pPr>
              <w:jc w:val="center"/>
              <w:rPr>
                <w:rFonts w:eastAsia="Calibri" w:cs="Times New Roman"/>
                <w:sz w:val="20"/>
                <w:szCs w:val="20"/>
              </w:rPr>
            </w:pPr>
            <w:r w:rsidRPr="009046DC">
              <w:rPr>
                <w:rFonts w:eastAsia="Calibri" w:cs="Times New Roman"/>
                <w:sz w:val="20"/>
                <w:szCs w:val="20"/>
              </w:rPr>
              <w:t>45-2015</w:t>
            </w:r>
          </w:p>
        </w:tc>
        <w:tc>
          <w:tcPr>
            <w:tcW w:w="6378" w:type="dxa"/>
            <w:shd w:val="clear" w:color="auto" w:fill="auto"/>
          </w:tcPr>
          <w:p w:rsidR="00100918" w:rsidRPr="00BD72BA" w:rsidRDefault="00100918" w:rsidP="00100918">
            <w:pPr>
              <w:autoSpaceDE w:val="0"/>
              <w:autoSpaceDN w:val="0"/>
              <w:adjustRightInd w:val="0"/>
              <w:spacing w:after="0" w:line="240" w:lineRule="auto"/>
              <w:rPr>
                <w:rFonts w:cs="*Times New Roman-Bold-8261-Iden"/>
                <w:bCs/>
                <w:sz w:val="20"/>
                <w:szCs w:val="20"/>
              </w:rPr>
            </w:pPr>
            <w:r w:rsidRPr="009046DC">
              <w:rPr>
                <w:rFonts w:cs="*Times New Roman-Bold-8261-Iden"/>
                <w:bCs/>
                <w:sz w:val="20"/>
                <w:szCs w:val="20"/>
                <w:lang w:val="es-ES"/>
              </w:rPr>
              <w:t>C</w:t>
            </w:r>
            <w:proofErr w:type="spellStart"/>
            <w:r w:rsidRPr="009046DC">
              <w:rPr>
                <w:rFonts w:cs="*Times New Roman-Bold-8261-Iden"/>
                <w:bCs/>
                <w:sz w:val="20"/>
                <w:szCs w:val="20"/>
              </w:rPr>
              <w:t>opia</w:t>
            </w:r>
            <w:proofErr w:type="spellEnd"/>
            <w:r w:rsidRPr="009046DC">
              <w:rPr>
                <w:rFonts w:cs="*Times New Roman-Bold-8261-Iden"/>
                <w:bCs/>
                <w:sz w:val="20"/>
                <w:szCs w:val="20"/>
              </w:rPr>
              <w:t xml:space="preserve"> del estudio de factibilidad (monto asegurado, precio) del seguro de vida, en el período 2014 a 2015. Entregue copia del estudio de factibilidad (monto asegurado, precio) del seguro médico hospitalario en el período 2014 a 2015</w:t>
            </w:r>
            <w:r>
              <w:rPr>
                <w:rFonts w:cs="*Times New Roman-Bold-8261-Iden"/>
                <w:bCs/>
                <w:sz w:val="20"/>
                <w:szCs w:val="20"/>
              </w:rPr>
              <w:t>.</w:t>
            </w:r>
          </w:p>
        </w:tc>
        <w:tc>
          <w:tcPr>
            <w:tcW w:w="2552" w:type="dxa"/>
          </w:tcPr>
          <w:p w:rsidR="00100918" w:rsidRPr="009046DC" w:rsidRDefault="00100918" w:rsidP="00434D8B">
            <w:pPr>
              <w:spacing w:after="0"/>
              <w:jc w:val="center"/>
              <w:rPr>
                <w:rFonts w:eastAsia="Calibri" w:cs="Times New Roman"/>
                <w:sz w:val="20"/>
                <w:szCs w:val="20"/>
              </w:rPr>
            </w:pPr>
            <w:hyperlink r:id="rId95" w:history="1">
              <w:r w:rsidRPr="00BD72BA">
                <w:rPr>
                  <w:rStyle w:val="Hipervnculo"/>
                  <w:rFonts w:eastAsia="Calibri" w:cs="Times New Roman"/>
                  <w:sz w:val="20"/>
                  <w:szCs w:val="20"/>
                </w:rPr>
                <w:t>DESCARGAR</w:t>
              </w:r>
            </w:hyperlink>
          </w:p>
          <w:p w:rsidR="00100918" w:rsidRPr="009046DC" w:rsidRDefault="00100918" w:rsidP="00434D8B">
            <w:pPr>
              <w:jc w:val="center"/>
              <w:rPr>
                <w:rFonts w:eastAsia="Calibri" w:cs="Times New Roman"/>
                <w:sz w:val="20"/>
                <w:szCs w:val="20"/>
              </w:rPr>
            </w:pPr>
          </w:p>
        </w:tc>
        <w:tc>
          <w:tcPr>
            <w:tcW w:w="2410" w:type="dxa"/>
          </w:tcPr>
          <w:p w:rsidR="00100918" w:rsidRDefault="00434D8B" w:rsidP="00434D8B">
            <w:pPr>
              <w:jc w:val="center"/>
              <w:rPr>
                <w:rFonts w:eastAsia="Calibri" w:cs="Times New Roman"/>
                <w:sz w:val="20"/>
                <w:szCs w:val="20"/>
                <w:lang w:val="es-ES"/>
              </w:rPr>
            </w:pPr>
            <w:hyperlink r:id="rId96" w:history="1">
              <w:r w:rsidR="00100918" w:rsidRPr="00434D8B">
                <w:rPr>
                  <w:rStyle w:val="Hipervnculo"/>
                  <w:rFonts w:eastAsia="Calibri" w:cs="Times New Roman"/>
                  <w:sz w:val="20"/>
                  <w:szCs w:val="20"/>
                  <w:lang w:val="es-ES"/>
                </w:rPr>
                <w:t>DESCARGAR</w:t>
              </w:r>
            </w:hyperlink>
          </w:p>
          <w:p w:rsidR="00100918" w:rsidRPr="009046DC" w:rsidRDefault="00100918" w:rsidP="00434D8B">
            <w:pPr>
              <w:jc w:val="center"/>
              <w:rPr>
                <w:rFonts w:eastAsia="Calibri" w:cs="Times New Roman"/>
                <w:sz w:val="20"/>
                <w:szCs w:val="20"/>
                <w:lang w:val="es-ES"/>
              </w:rPr>
            </w:pPr>
          </w:p>
        </w:tc>
      </w:tr>
      <w:tr w:rsidR="00100918" w:rsidRPr="009046DC" w:rsidTr="00B577F2">
        <w:tc>
          <w:tcPr>
            <w:tcW w:w="2411" w:type="dxa"/>
            <w:shd w:val="clear" w:color="auto" w:fill="auto"/>
          </w:tcPr>
          <w:p w:rsidR="00100918" w:rsidRPr="009046DC" w:rsidRDefault="00100918" w:rsidP="00434D8B">
            <w:pPr>
              <w:rPr>
                <w:rFonts w:eastAsia="Calibri" w:cs="Times New Roman"/>
                <w:sz w:val="20"/>
                <w:szCs w:val="20"/>
              </w:rPr>
            </w:pPr>
          </w:p>
          <w:p w:rsidR="00100918" w:rsidRPr="009046DC" w:rsidRDefault="00100918" w:rsidP="00100918">
            <w:pPr>
              <w:jc w:val="center"/>
              <w:rPr>
                <w:rFonts w:eastAsia="Calibri" w:cs="Times New Roman"/>
                <w:sz w:val="20"/>
                <w:szCs w:val="20"/>
              </w:rPr>
            </w:pPr>
            <w:r w:rsidRPr="009046DC">
              <w:rPr>
                <w:rFonts w:eastAsia="Calibri" w:cs="Times New Roman"/>
                <w:sz w:val="20"/>
                <w:szCs w:val="20"/>
              </w:rPr>
              <w:t>46-2015</w:t>
            </w:r>
          </w:p>
        </w:tc>
        <w:tc>
          <w:tcPr>
            <w:tcW w:w="6378" w:type="dxa"/>
            <w:shd w:val="clear" w:color="auto" w:fill="auto"/>
          </w:tcPr>
          <w:p w:rsidR="00100918" w:rsidRDefault="00100918" w:rsidP="00100918">
            <w:pPr>
              <w:autoSpaceDE w:val="0"/>
              <w:autoSpaceDN w:val="0"/>
              <w:adjustRightInd w:val="0"/>
              <w:spacing w:after="0" w:line="240" w:lineRule="auto"/>
              <w:jc w:val="both"/>
              <w:rPr>
                <w:rFonts w:eastAsia="Calibri" w:cs="Times New Roman"/>
                <w:sz w:val="20"/>
                <w:szCs w:val="20"/>
              </w:rPr>
            </w:pPr>
          </w:p>
          <w:p w:rsidR="00100918" w:rsidRPr="00007C0C" w:rsidRDefault="00100918" w:rsidP="00100918">
            <w:pPr>
              <w:autoSpaceDE w:val="0"/>
              <w:autoSpaceDN w:val="0"/>
              <w:adjustRightInd w:val="0"/>
              <w:spacing w:after="0" w:line="240" w:lineRule="auto"/>
              <w:jc w:val="both"/>
              <w:rPr>
                <w:rFonts w:cs="*Times New Roman-Bold-8717-Iden"/>
                <w:bCs/>
                <w:sz w:val="20"/>
                <w:szCs w:val="20"/>
              </w:rPr>
            </w:pPr>
            <w:r w:rsidRPr="009046DC">
              <w:rPr>
                <w:rFonts w:cs="*Times New Roman-Bold-8717-Iden"/>
                <w:bCs/>
                <w:sz w:val="20"/>
                <w:szCs w:val="20"/>
              </w:rPr>
              <w:t xml:space="preserve">Fiestas de las niñas y niños de PDDH que estipula el Laudo Arbitral con carácter de contrato colectivo, en lo siguiente: 1. Informe de las medidas adoptadas para organizar la fiesta de las niñas y niños de PDDH en el 2015. </w:t>
            </w:r>
            <w:r w:rsidRPr="009046DC">
              <w:rPr>
                <w:rFonts w:cs="*Times New Roman-Bold-8717-Iden"/>
                <w:bCs/>
                <w:sz w:val="20"/>
                <w:szCs w:val="20"/>
              </w:rPr>
              <w:lastRenderedPageBreak/>
              <w:t>2. Informe si hubo evaluación de la fiesta para niñas y niños desarrollada en los dos últimos años (2013,2014). En caso de que la respuesta sea afirmativa, entregue copia de los resultados. En caso que la respuesta sea negativa entregue copia de algún documento que sostenga que no se hiz</w:t>
            </w:r>
            <w:r>
              <w:rPr>
                <w:rFonts w:cs="*Times New Roman-Bold-8717-Iden"/>
                <w:bCs/>
                <w:sz w:val="20"/>
                <w:szCs w:val="20"/>
              </w:rPr>
              <w:t>o las avaluaciones.</w:t>
            </w:r>
          </w:p>
        </w:tc>
        <w:tc>
          <w:tcPr>
            <w:tcW w:w="2552" w:type="dxa"/>
          </w:tcPr>
          <w:p w:rsidR="00100918" w:rsidRPr="009046DC" w:rsidRDefault="00100918" w:rsidP="00100918">
            <w:pPr>
              <w:rPr>
                <w:rFonts w:eastAsia="Calibri" w:cs="Times New Roman"/>
                <w:sz w:val="20"/>
                <w:szCs w:val="20"/>
                <w:lang w:val="es-ES"/>
              </w:rPr>
            </w:pPr>
          </w:p>
          <w:p w:rsidR="00100918" w:rsidRPr="009046DC" w:rsidRDefault="00100918" w:rsidP="00100918">
            <w:pPr>
              <w:spacing w:after="0"/>
              <w:jc w:val="center"/>
              <w:rPr>
                <w:rFonts w:eastAsia="Calibri" w:cs="Times New Roman"/>
                <w:sz w:val="20"/>
                <w:szCs w:val="20"/>
              </w:rPr>
            </w:pPr>
            <w:hyperlink r:id="rId97" w:history="1">
              <w:r w:rsidRPr="00BD72BA">
                <w:rPr>
                  <w:rStyle w:val="Hipervnculo"/>
                  <w:rFonts w:eastAsia="Calibri" w:cs="Times New Roman"/>
                  <w:sz w:val="20"/>
                  <w:szCs w:val="20"/>
                </w:rPr>
                <w:t>DESCARGAR</w:t>
              </w:r>
            </w:hyperlink>
          </w:p>
          <w:p w:rsidR="00100918" w:rsidRPr="009046DC" w:rsidRDefault="00100918" w:rsidP="00100918">
            <w:pPr>
              <w:jc w:val="center"/>
              <w:rPr>
                <w:rFonts w:eastAsia="Calibri" w:cs="Times New Roman"/>
                <w:sz w:val="20"/>
                <w:szCs w:val="20"/>
                <w:lang w:val="es-ES"/>
              </w:rPr>
            </w:pPr>
          </w:p>
        </w:tc>
        <w:tc>
          <w:tcPr>
            <w:tcW w:w="2410" w:type="dxa"/>
          </w:tcPr>
          <w:p w:rsidR="00100918" w:rsidRDefault="00100918" w:rsidP="00100918">
            <w:pPr>
              <w:jc w:val="center"/>
              <w:rPr>
                <w:rFonts w:eastAsia="Calibri" w:cs="Times New Roman"/>
                <w:sz w:val="20"/>
                <w:szCs w:val="20"/>
                <w:lang w:val="es-ES"/>
              </w:rPr>
            </w:pPr>
          </w:p>
          <w:p w:rsidR="00100918" w:rsidRDefault="00434D8B" w:rsidP="00100918">
            <w:pPr>
              <w:jc w:val="center"/>
              <w:rPr>
                <w:rFonts w:eastAsia="Calibri" w:cs="Times New Roman"/>
                <w:sz w:val="20"/>
                <w:szCs w:val="20"/>
                <w:lang w:val="es-ES"/>
              </w:rPr>
            </w:pPr>
            <w:hyperlink r:id="rId98" w:history="1">
              <w:r w:rsidR="00100918" w:rsidRPr="00434D8B">
                <w:rPr>
                  <w:rStyle w:val="Hipervnculo"/>
                  <w:rFonts w:eastAsia="Calibri" w:cs="Times New Roman"/>
                  <w:sz w:val="20"/>
                  <w:szCs w:val="20"/>
                  <w:lang w:val="es-ES"/>
                </w:rPr>
                <w:t>DESCARGAR</w:t>
              </w:r>
            </w:hyperlink>
          </w:p>
        </w:tc>
      </w:tr>
      <w:tr w:rsidR="00100918" w:rsidRPr="009046DC" w:rsidTr="00B577F2">
        <w:tc>
          <w:tcPr>
            <w:tcW w:w="2411" w:type="dxa"/>
            <w:shd w:val="clear" w:color="auto" w:fill="auto"/>
          </w:tcPr>
          <w:p w:rsidR="00100918" w:rsidRDefault="00100918" w:rsidP="00100918">
            <w:pPr>
              <w:rPr>
                <w:rFonts w:eastAsia="Calibri" w:cs="Times New Roman"/>
                <w:sz w:val="20"/>
                <w:szCs w:val="20"/>
              </w:rPr>
            </w:pPr>
          </w:p>
          <w:p w:rsidR="00100918" w:rsidRPr="009046DC" w:rsidRDefault="00100918" w:rsidP="00100918">
            <w:pPr>
              <w:jc w:val="center"/>
              <w:rPr>
                <w:rFonts w:eastAsia="Calibri" w:cs="Times New Roman"/>
                <w:sz w:val="20"/>
                <w:szCs w:val="20"/>
              </w:rPr>
            </w:pPr>
            <w:r w:rsidRPr="009046DC">
              <w:rPr>
                <w:rFonts w:eastAsia="Calibri" w:cs="Times New Roman"/>
                <w:sz w:val="20"/>
                <w:szCs w:val="20"/>
              </w:rPr>
              <w:t>47-2015</w:t>
            </w:r>
          </w:p>
        </w:tc>
        <w:tc>
          <w:tcPr>
            <w:tcW w:w="6378" w:type="dxa"/>
            <w:shd w:val="clear" w:color="auto" w:fill="auto"/>
          </w:tcPr>
          <w:p w:rsidR="00100918" w:rsidRDefault="00100918" w:rsidP="00100918">
            <w:pPr>
              <w:autoSpaceDE w:val="0"/>
              <w:autoSpaceDN w:val="0"/>
              <w:adjustRightInd w:val="0"/>
              <w:spacing w:after="0" w:line="240" w:lineRule="auto"/>
              <w:jc w:val="both"/>
              <w:rPr>
                <w:rFonts w:eastAsia="Calibri" w:cs="Times New Roman"/>
                <w:sz w:val="20"/>
                <w:szCs w:val="20"/>
              </w:rPr>
            </w:pPr>
          </w:p>
          <w:p w:rsidR="00100918" w:rsidRPr="009046DC" w:rsidRDefault="00100918" w:rsidP="00100918">
            <w:pPr>
              <w:autoSpaceDE w:val="0"/>
              <w:autoSpaceDN w:val="0"/>
              <w:adjustRightInd w:val="0"/>
              <w:spacing w:after="0" w:line="240" w:lineRule="auto"/>
              <w:jc w:val="both"/>
              <w:rPr>
                <w:rFonts w:cs="*Times New Roman-Bold-10593-Ide"/>
                <w:bCs/>
                <w:sz w:val="20"/>
                <w:szCs w:val="20"/>
              </w:rPr>
            </w:pPr>
            <w:r w:rsidRPr="009046DC">
              <w:rPr>
                <w:rFonts w:cs="*Times New Roman-Bold-10593-Ide"/>
                <w:bCs/>
                <w:sz w:val="20"/>
                <w:szCs w:val="20"/>
              </w:rPr>
              <w:t>Contratación de servicio de internet para PDDH, con el detalle de  precio del contrato a nivel nacional, empresa contratada, fecha de vencimiento,</w:t>
            </w:r>
          </w:p>
          <w:p w:rsidR="00100918" w:rsidRPr="009046DC" w:rsidRDefault="00100918" w:rsidP="00100918">
            <w:pPr>
              <w:autoSpaceDE w:val="0"/>
              <w:autoSpaceDN w:val="0"/>
              <w:adjustRightInd w:val="0"/>
              <w:spacing w:after="0" w:line="240" w:lineRule="auto"/>
              <w:jc w:val="both"/>
              <w:rPr>
                <w:rFonts w:cs="*Times New Roman-Bold-10593-Ide"/>
                <w:b/>
                <w:bCs/>
                <w:sz w:val="20"/>
                <w:szCs w:val="20"/>
              </w:rPr>
            </w:pPr>
            <w:r w:rsidRPr="009046DC">
              <w:rPr>
                <w:rFonts w:cs="*Times New Roman-Bold-10593-Ide"/>
                <w:bCs/>
                <w:sz w:val="20"/>
                <w:szCs w:val="20"/>
              </w:rPr>
              <w:t>características técnicas</w:t>
            </w:r>
            <w:r w:rsidRPr="009046DC">
              <w:rPr>
                <w:rFonts w:cs="*Times New Roman-Bold-10593-Ide"/>
                <w:b/>
                <w:bCs/>
                <w:sz w:val="20"/>
                <w:szCs w:val="20"/>
              </w:rPr>
              <w:t xml:space="preserve"> </w:t>
            </w:r>
          </w:p>
        </w:tc>
        <w:tc>
          <w:tcPr>
            <w:tcW w:w="2552" w:type="dxa"/>
          </w:tcPr>
          <w:p w:rsidR="00100918" w:rsidRPr="009046DC" w:rsidRDefault="00100918" w:rsidP="00100918">
            <w:pPr>
              <w:rPr>
                <w:rFonts w:eastAsia="Calibri" w:cs="Times New Roman"/>
                <w:sz w:val="20"/>
                <w:szCs w:val="20"/>
                <w:lang w:val="es-ES"/>
              </w:rPr>
            </w:pPr>
          </w:p>
          <w:p w:rsidR="00100918" w:rsidRPr="009046DC" w:rsidRDefault="00100918" w:rsidP="00100918">
            <w:pPr>
              <w:spacing w:after="0"/>
              <w:jc w:val="center"/>
              <w:rPr>
                <w:rFonts w:eastAsia="Calibri" w:cs="Times New Roman"/>
                <w:sz w:val="20"/>
                <w:szCs w:val="20"/>
              </w:rPr>
            </w:pPr>
            <w:hyperlink r:id="rId99" w:history="1">
              <w:r w:rsidRPr="009A1B16">
                <w:rPr>
                  <w:rStyle w:val="Hipervnculo"/>
                  <w:rFonts w:eastAsia="Calibri" w:cs="Times New Roman"/>
                  <w:sz w:val="20"/>
                  <w:szCs w:val="20"/>
                </w:rPr>
                <w:t>DESCARGAR</w:t>
              </w:r>
            </w:hyperlink>
          </w:p>
          <w:p w:rsidR="00100918" w:rsidRPr="009046DC" w:rsidRDefault="00100918" w:rsidP="00100918">
            <w:pPr>
              <w:jc w:val="center"/>
              <w:rPr>
                <w:rFonts w:eastAsia="Calibri" w:cs="Times New Roman"/>
                <w:sz w:val="20"/>
                <w:szCs w:val="20"/>
                <w:lang w:val="es-ES"/>
              </w:rPr>
            </w:pPr>
          </w:p>
        </w:tc>
        <w:tc>
          <w:tcPr>
            <w:tcW w:w="2410" w:type="dxa"/>
          </w:tcPr>
          <w:p w:rsidR="00100918" w:rsidRDefault="00100918" w:rsidP="00100918">
            <w:pPr>
              <w:rPr>
                <w:rFonts w:eastAsia="Calibri" w:cs="Times New Roman"/>
                <w:sz w:val="20"/>
                <w:szCs w:val="20"/>
                <w:lang w:val="es-ES"/>
              </w:rPr>
            </w:pPr>
          </w:p>
          <w:p w:rsidR="00100918" w:rsidRPr="009046DC" w:rsidRDefault="00434D8B" w:rsidP="00100918">
            <w:pPr>
              <w:jc w:val="center"/>
              <w:rPr>
                <w:rFonts w:eastAsia="Calibri" w:cs="Times New Roman"/>
                <w:sz w:val="20"/>
                <w:szCs w:val="20"/>
                <w:lang w:val="es-ES"/>
              </w:rPr>
            </w:pPr>
            <w:hyperlink r:id="rId100" w:history="1">
              <w:r w:rsidR="00100918" w:rsidRPr="00434D8B">
                <w:rPr>
                  <w:rStyle w:val="Hipervnculo"/>
                  <w:rFonts w:eastAsia="Calibri" w:cs="Times New Roman"/>
                  <w:sz w:val="20"/>
                  <w:szCs w:val="20"/>
                  <w:lang w:val="es-ES"/>
                </w:rPr>
                <w:t>DESCARGAR</w:t>
              </w:r>
            </w:hyperlink>
          </w:p>
        </w:tc>
      </w:tr>
      <w:tr w:rsidR="00100918" w:rsidRPr="009046DC" w:rsidTr="00B577F2">
        <w:tc>
          <w:tcPr>
            <w:tcW w:w="2411" w:type="dxa"/>
            <w:shd w:val="clear" w:color="auto" w:fill="auto"/>
          </w:tcPr>
          <w:p w:rsidR="00100918" w:rsidRPr="009046DC" w:rsidRDefault="00100918" w:rsidP="00100918">
            <w:pPr>
              <w:jc w:val="center"/>
              <w:rPr>
                <w:rFonts w:eastAsia="Calibri" w:cs="Times New Roman"/>
                <w:sz w:val="20"/>
                <w:szCs w:val="20"/>
              </w:rPr>
            </w:pPr>
          </w:p>
          <w:p w:rsidR="00100918" w:rsidRPr="009046DC" w:rsidRDefault="00100918" w:rsidP="00100918">
            <w:pPr>
              <w:jc w:val="center"/>
              <w:rPr>
                <w:rFonts w:eastAsia="Calibri" w:cs="Times New Roman"/>
                <w:sz w:val="20"/>
                <w:szCs w:val="20"/>
              </w:rPr>
            </w:pPr>
            <w:r w:rsidRPr="009046DC">
              <w:rPr>
                <w:rFonts w:eastAsia="Calibri" w:cs="Times New Roman"/>
                <w:sz w:val="20"/>
                <w:szCs w:val="20"/>
              </w:rPr>
              <w:t>48-2015</w:t>
            </w:r>
          </w:p>
        </w:tc>
        <w:tc>
          <w:tcPr>
            <w:tcW w:w="6378" w:type="dxa"/>
            <w:shd w:val="clear" w:color="auto" w:fill="auto"/>
          </w:tcPr>
          <w:p w:rsidR="00100918" w:rsidRPr="009046DC" w:rsidRDefault="00100918" w:rsidP="00100918">
            <w:pPr>
              <w:autoSpaceDE w:val="0"/>
              <w:autoSpaceDN w:val="0"/>
              <w:adjustRightInd w:val="0"/>
              <w:spacing w:after="0" w:line="240" w:lineRule="auto"/>
              <w:rPr>
                <w:rFonts w:eastAsia="Calibri" w:cs="Times New Roman"/>
                <w:sz w:val="20"/>
                <w:szCs w:val="20"/>
                <w:lang w:val="es-ES"/>
              </w:rPr>
            </w:pPr>
          </w:p>
          <w:p w:rsidR="00100918" w:rsidRPr="009046DC" w:rsidRDefault="00100918" w:rsidP="00100918">
            <w:pPr>
              <w:autoSpaceDE w:val="0"/>
              <w:autoSpaceDN w:val="0"/>
              <w:adjustRightInd w:val="0"/>
              <w:spacing w:after="0" w:line="240" w:lineRule="auto"/>
              <w:rPr>
                <w:rFonts w:cs="*Times New Roman-Bold-18917-Ide"/>
                <w:bCs/>
                <w:sz w:val="20"/>
                <w:szCs w:val="20"/>
              </w:rPr>
            </w:pPr>
            <w:r w:rsidRPr="009046DC">
              <w:rPr>
                <w:rFonts w:eastAsia="Calibri" w:cs="Times New Roman"/>
                <w:sz w:val="20"/>
                <w:szCs w:val="20"/>
                <w:lang w:val="es-ES"/>
              </w:rPr>
              <w:t>M</w:t>
            </w:r>
            <w:r w:rsidRPr="009046DC">
              <w:rPr>
                <w:rFonts w:cs="*Times New Roman-Bold-18917-Ide"/>
                <w:bCs/>
                <w:sz w:val="20"/>
                <w:szCs w:val="20"/>
              </w:rPr>
              <w:t>edidas para resguardar el anonimato de las personas que se avocan a la Unidad de Acceso a la Información Pública.</w:t>
            </w:r>
          </w:p>
        </w:tc>
        <w:tc>
          <w:tcPr>
            <w:tcW w:w="2552" w:type="dxa"/>
          </w:tcPr>
          <w:p w:rsidR="00100918" w:rsidRPr="009046DC" w:rsidRDefault="00100918" w:rsidP="00100918">
            <w:pPr>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hyperlink r:id="rId101" w:history="1">
              <w:r w:rsidRPr="009A1B16">
                <w:rPr>
                  <w:rStyle w:val="Hipervnculo"/>
                  <w:rFonts w:eastAsia="Calibri" w:cs="Times New Roman"/>
                  <w:sz w:val="20"/>
                  <w:szCs w:val="20"/>
                </w:rPr>
                <w:t>DESCA</w:t>
              </w:r>
              <w:r w:rsidRPr="009A1B16">
                <w:rPr>
                  <w:rStyle w:val="Hipervnculo"/>
                  <w:rFonts w:eastAsia="Calibri" w:cs="Times New Roman"/>
                  <w:sz w:val="20"/>
                  <w:szCs w:val="20"/>
                </w:rPr>
                <w:t>R</w:t>
              </w:r>
              <w:r w:rsidRPr="009A1B16">
                <w:rPr>
                  <w:rStyle w:val="Hipervnculo"/>
                  <w:rFonts w:eastAsia="Calibri" w:cs="Times New Roman"/>
                  <w:sz w:val="20"/>
                  <w:szCs w:val="20"/>
                </w:rPr>
                <w:t>GAR</w:t>
              </w:r>
            </w:hyperlink>
          </w:p>
          <w:p w:rsidR="00100918" w:rsidRPr="009046DC" w:rsidRDefault="00100918" w:rsidP="00100918">
            <w:pPr>
              <w:jc w:val="center"/>
              <w:rPr>
                <w:rFonts w:eastAsia="Calibri" w:cs="Times New Roman"/>
                <w:sz w:val="20"/>
                <w:szCs w:val="20"/>
                <w:lang w:val="es-ES"/>
              </w:rPr>
            </w:pPr>
          </w:p>
        </w:tc>
        <w:tc>
          <w:tcPr>
            <w:tcW w:w="2410" w:type="dxa"/>
          </w:tcPr>
          <w:p w:rsidR="00100918" w:rsidRDefault="00100918" w:rsidP="00100918">
            <w:pPr>
              <w:jc w:val="center"/>
              <w:rPr>
                <w:rFonts w:eastAsia="Calibri" w:cs="Times New Roman"/>
                <w:sz w:val="20"/>
                <w:szCs w:val="20"/>
              </w:rPr>
            </w:pPr>
          </w:p>
          <w:p w:rsidR="00100918" w:rsidRPr="009046DC" w:rsidRDefault="00434D8B" w:rsidP="00100918">
            <w:pPr>
              <w:jc w:val="center"/>
              <w:rPr>
                <w:rFonts w:eastAsia="Calibri" w:cs="Times New Roman"/>
                <w:sz w:val="20"/>
                <w:szCs w:val="20"/>
              </w:rPr>
            </w:pPr>
            <w:hyperlink r:id="rId102" w:history="1">
              <w:r w:rsidR="00100918" w:rsidRPr="00434D8B">
                <w:rPr>
                  <w:rStyle w:val="Hipervnculo"/>
                  <w:rFonts w:eastAsia="Calibri" w:cs="Times New Roman"/>
                  <w:sz w:val="20"/>
                  <w:szCs w:val="20"/>
                </w:rPr>
                <w:t>DESCARGAR</w:t>
              </w:r>
            </w:hyperlink>
          </w:p>
        </w:tc>
      </w:tr>
      <w:tr w:rsidR="00100918" w:rsidRPr="009046DC" w:rsidTr="00B577F2">
        <w:tc>
          <w:tcPr>
            <w:tcW w:w="2411" w:type="dxa"/>
            <w:shd w:val="clear" w:color="auto" w:fill="auto"/>
          </w:tcPr>
          <w:p w:rsidR="00100918" w:rsidRPr="009046DC" w:rsidRDefault="00100918" w:rsidP="00100918">
            <w:pPr>
              <w:rPr>
                <w:rFonts w:eastAsia="Calibri" w:cs="Times New Roman"/>
                <w:sz w:val="20"/>
                <w:szCs w:val="20"/>
              </w:rPr>
            </w:pPr>
          </w:p>
          <w:p w:rsidR="00100918" w:rsidRPr="009046DC" w:rsidRDefault="00100918" w:rsidP="00100918">
            <w:pPr>
              <w:jc w:val="center"/>
              <w:rPr>
                <w:rFonts w:eastAsia="Calibri" w:cs="Times New Roman"/>
                <w:sz w:val="20"/>
                <w:szCs w:val="20"/>
              </w:rPr>
            </w:pPr>
            <w:r w:rsidRPr="009046DC">
              <w:rPr>
                <w:rFonts w:eastAsia="Calibri" w:cs="Times New Roman"/>
                <w:sz w:val="20"/>
                <w:szCs w:val="20"/>
              </w:rPr>
              <w:t>49-2015</w:t>
            </w:r>
          </w:p>
        </w:tc>
        <w:tc>
          <w:tcPr>
            <w:tcW w:w="6378" w:type="dxa"/>
            <w:shd w:val="clear" w:color="auto" w:fill="auto"/>
          </w:tcPr>
          <w:p w:rsidR="00100918" w:rsidRPr="009046DC" w:rsidRDefault="00100918" w:rsidP="00100918">
            <w:pPr>
              <w:autoSpaceDE w:val="0"/>
              <w:autoSpaceDN w:val="0"/>
              <w:adjustRightInd w:val="0"/>
              <w:spacing w:after="0" w:line="240" w:lineRule="auto"/>
              <w:jc w:val="both"/>
              <w:rPr>
                <w:rFonts w:cs="*Times New Roman-Bold-21091-Ide"/>
                <w:bCs/>
                <w:sz w:val="20"/>
                <w:szCs w:val="20"/>
              </w:rPr>
            </w:pPr>
          </w:p>
          <w:p w:rsidR="00100918" w:rsidRPr="009046DC" w:rsidRDefault="00100918" w:rsidP="00100918">
            <w:pPr>
              <w:autoSpaceDE w:val="0"/>
              <w:autoSpaceDN w:val="0"/>
              <w:adjustRightInd w:val="0"/>
              <w:spacing w:after="0" w:line="240" w:lineRule="auto"/>
              <w:jc w:val="both"/>
              <w:rPr>
                <w:rFonts w:cs="*Times New Roman-Bold-21091-Ide"/>
                <w:bCs/>
                <w:sz w:val="20"/>
                <w:szCs w:val="20"/>
              </w:rPr>
            </w:pPr>
            <w:r w:rsidRPr="009046DC">
              <w:rPr>
                <w:rFonts w:cs="*Times New Roman-Bold-21091-Ide"/>
                <w:bCs/>
                <w:sz w:val="20"/>
                <w:szCs w:val="20"/>
              </w:rPr>
              <w:t>Copia íntegra del Proyecto de Presupuesto de PDDH para el</w:t>
            </w:r>
            <w:r>
              <w:rPr>
                <w:rFonts w:cs="*Times New Roman-Bold-21091-Ide"/>
                <w:bCs/>
                <w:sz w:val="20"/>
                <w:szCs w:val="20"/>
              </w:rPr>
              <w:t xml:space="preserve"> </w:t>
            </w:r>
            <w:r w:rsidRPr="009046DC">
              <w:rPr>
                <w:rFonts w:cs="*Times New Roman-Bold-21091-Ide"/>
                <w:bCs/>
                <w:sz w:val="20"/>
                <w:szCs w:val="20"/>
              </w:rPr>
              <w:t>año 2016, que se remitió al Ministerio de Hacienda en el mes de agosto de 2015. Número de cláusulas del Laudo Arbitral que están contempladas en el proyecto de presupuesto 2016 de PDDH, especificando el beneficio</w:t>
            </w:r>
            <w:r>
              <w:rPr>
                <w:rFonts w:cs="*Times New Roman-Bold-21091-Ide"/>
                <w:bCs/>
                <w:sz w:val="20"/>
                <w:szCs w:val="20"/>
              </w:rPr>
              <w:t xml:space="preserve"> de cada una de esas cláusulas.</w:t>
            </w:r>
          </w:p>
        </w:tc>
        <w:tc>
          <w:tcPr>
            <w:tcW w:w="2552" w:type="dxa"/>
          </w:tcPr>
          <w:p w:rsidR="00100918" w:rsidRDefault="00100918" w:rsidP="00100918">
            <w:pPr>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hyperlink r:id="rId103" w:history="1">
              <w:r w:rsidRPr="009A1B16">
                <w:rPr>
                  <w:rStyle w:val="Hipervnculo"/>
                  <w:rFonts w:eastAsia="Calibri" w:cs="Times New Roman"/>
                  <w:sz w:val="20"/>
                  <w:szCs w:val="20"/>
                </w:rPr>
                <w:t>DESCARGAR</w:t>
              </w:r>
            </w:hyperlink>
          </w:p>
          <w:p w:rsidR="00100918" w:rsidRPr="009046DC" w:rsidRDefault="00100918" w:rsidP="00100918">
            <w:pPr>
              <w:jc w:val="center"/>
              <w:rPr>
                <w:rFonts w:eastAsia="Calibri" w:cs="Times New Roman"/>
                <w:sz w:val="20"/>
                <w:szCs w:val="20"/>
              </w:rPr>
            </w:pPr>
          </w:p>
        </w:tc>
        <w:tc>
          <w:tcPr>
            <w:tcW w:w="2410" w:type="dxa"/>
          </w:tcPr>
          <w:p w:rsidR="00100918" w:rsidRDefault="00100918" w:rsidP="00100918">
            <w:pPr>
              <w:jc w:val="center"/>
              <w:rPr>
                <w:rFonts w:eastAsia="Calibri" w:cs="Times New Roman"/>
                <w:sz w:val="20"/>
                <w:szCs w:val="20"/>
              </w:rPr>
            </w:pPr>
          </w:p>
          <w:p w:rsidR="00100918" w:rsidRDefault="00434D8B" w:rsidP="00100918">
            <w:pPr>
              <w:jc w:val="center"/>
              <w:rPr>
                <w:rFonts w:eastAsia="Calibri" w:cs="Times New Roman"/>
                <w:sz w:val="20"/>
                <w:szCs w:val="20"/>
              </w:rPr>
            </w:pPr>
            <w:hyperlink r:id="rId104" w:history="1">
              <w:r w:rsidR="00100918" w:rsidRPr="00434D8B">
                <w:rPr>
                  <w:rStyle w:val="Hipervnculo"/>
                  <w:rFonts w:eastAsia="Calibri" w:cs="Times New Roman"/>
                  <w:sz w:val="20"/>
                  <w:szCs w:val="20"/>
                </w:rPr>
                <w:t>DESCARGAR</w:t>
              </w:r>
            </w:hyperlink>
          </w:p>
        </w:tc>
      </w:tr>
      <w:tr w:rsidR="00100918" w:rsidRPr="009046DC" w:rsidTr="00B577F2">
        <w:tc>
          <w:tcPr>
            <w:tcW w:w="2411" w:type="dxa"/>
            <w:shd w:val="clear" w:color="auto" w:fill="auto"/>
            <w:vAlign w:val="center"/>
          </w:tcPr>
          <w:p w:rsidR="00100918" w:rsidRPr="009046DC" w:rsidRDefault="00100918" w:rsidP="00100918">
            <w:pPr>
              <w:contextualSpacing/>
              <w:jc w:val="center"/>
              <w:rPr>
                <w:rFonts w:eastAsia="Calibri" w:cs="Times New Roman"/>
                <w:sz w:val="20"/>
                <w:szCs w:val="20"/>
              </w:rPr>
            </w:pPr>
            <w:r w:rsidRPr="009046DC">
              <w:rPr>
                <w:rFonts w:eastAsia="Calibri" w:cs="Times New Roman"/>
                <w:sz w:val="20"/>
                <w:szCs w:val="20"/>
              </w:rPr>
              <w:t>50-2015</w:t>
            </w:r>
          </w:p>
        </w:tc>
        <w:tc>
          <w:tcPr>
            <w:tcW w:w="6378" w:type="dxa"/>
            <w:shd w:val="clear" w:color="auto" w:fill="auto"/>
            <w:vAlign w:val="center"/>
          </w:tcPr>
          <w:p w:rsidR="00100918" w:rsidRPr="009046DC" w:rsidRDefault="00100918" w:rsidP="00100918">
            <w:pPr>
              <w:spacing w:before="240"/>
              <w:contextualSpacing/>
              <w:jc w:val="center"/>
              <w:rPr>
                <w:rFonts w:eastAsia="Calibri" w:cs="Times New Roman"/>
                <w:sz w:val="20"/>
                <w:szCs w:val="20"/>
              </w:rPr>
            </w:pPr>
          </w:p>
          <w:p w:rsidR="00100918" w:rsidRPr="009046DC" w:rsidRDefault="00100918" w:rsidP="00100918">
            <w:pPr>
              <w:autoSpaceDE w:val="0"/>
              <w:autoSpaceDN w:val="0"/>
              <w:adjustRightInd w:val="0"/>
              <w:spacing w:after="0" w:line="240" w:lineRule="auto"/>
              <w:jc w:val="both"/>
              <w:rPr>
                <w:rFonts w:cs="*Times New Roman-Bold-15210-Ide"/>
                <w:bCs/>
                <w:sz w:val="20"/>
                <w:szCs w:val="20"/>
              </w:rPr>
            </w:pPr>
            <w:r w:rsidRPr="009046DC">
              <w:rPr>
                <w:rFonts w:cs="*Times New Roman-Bold-15210-Ide"/>
                <w:bCs/>
                <w:sz w:val="20"/>
                <w:szCs w:val="20"/>
              </w:rPr>
              <w:t>Copia de las facturas de compra de: 1. Vales de supermercado adquiridos durante la administración del Lic. Oscar Humberto Luna y Lic. David Ernesto Morales Cruz, para dar cumplimiento a la cláusula 31 "Canasta familiar" del Laudo arbitral.</w:t>
            </w:r>
          </w:p>
          <w:p w:rsidR="00100918" w:rsidRPr="009046DC" w:rsidRDefault="00100918" w:rsidP="00100918">
            <w:pPr>
              <w:autoSpaceDE w:val="0"/>
              <w:autoSpaceDN w:val="0"/>
              <w:adjustRightInd w:val="0"/>
              <w:spacing w:after="0" w:line="240" w:lineRule="auto"/>
              <w:rPr>
                <w:rFonts w:eastAsia="Calibri" w:cs="Times New Roman"/>
                <w:sz w:val="20"/>
                <w:szCs w:val="20"/>
              </w:rPr>
            </w:pPr>
          </w:p>
        </w:tc>
        <w:tc>
          <w:tcPr>
            <w:tcW w:w="2552" w:type="dxa"/>
            <w:vAlign w:val="center"/>
          </w:tcPr>
          <w:p w:rsidR="00100918" w:rsidRPr="009046DC" w:rsidRDefault="00100918" w:rsidP="00100918">
            <w:pPr>
              <w:spacing w:after="0"/>
              <w:jc w:val="center"/>
              <w:rPr>
                <w:rFonts w:eastAsia="Calibri" w:cs="Times New Roman"/>
                <w:sz w:val="20"/>
                <w:szCs w:val="20"/>
              </w:rPr>
            </w:pPr>
            <w:hyperlink r:id="rId105" w:history="1">
              <w:r w:rsidRPr="00F43B82">
                <w:rPr>
                  <w:rStyle w:val="Hipervnculo"/>
                  <w:rFonts w:eastAsia="Calibri" w:cs="Times New Roman"/>
                  <w:sz w:val="20"/>
                  <w:szCs w:val="20"/>
                </w:rPr>
                <w:t>DESCARGAR</w:t>
              </w:r>
            </w:hyperlink>
          </w:p>
          <w:p w:rsidR="00100918" w:rsidRPr="009046DC" w:rsidRDefault="00100918" w:rsidP="00100918">
            <w:pPr>
              <w:contextualSpacing/>
              <w:jc w:val="center"/>
              <w:rPr>
                <w:rFonts w:eastAsia="Calibri" w:cs="Times New Roman"/>
                <w:sz w:val="20"/>
                <w:szCs w:val="20"/>
              </w:rPr>
            </w:pPr>
          </w:p>
        </w:tc>
        <w:tc>
          <w:tcPr>
            <w:tcW w:w="2410" w:type="dxa"/>
          </w:tcPr>
          <w:p w:rsidR="00100918" w:rsidRDefault="00100918" w:rsidP="00100918">
            <w:pPr>
              <w:spacing w:after="0"/>
              <w:jc w:val="center"/>
            </w:pPr>
          </w:p>
          <w:p w:rsidR="00100918" w:rsidRDefault="00100918" w:rsidP="00100918">
            <w:pPr>
              <w:spacing w:after="0"/>
            </w:pPr>
          </w:p>
          <w:p w:rsidR="00100918" w:rsidRPr="000F5CCB" w:rsidRDefault="00434D8B" w:rsidP="00100918">
            <w:pPr>
              <w:spacing w:after="0"/>
              <w:jc w:val="center"/>
              <w:rPr>
                <w:sz w:val="20"/>
                <w:szCs w:val="20"/>
              </w:rPr>
            </w:pPr>
            <w:hyperlink r:id="rId106" w:history="1">
              <w:r w:rsidR="00100918" w:rsidRPr="00434D8B">
                <w:rPr>
                  <w:rStyle w:val="Hipervnculo"/>
                  <w:sz w:val="20"/>
                  <w:szCs w:val="20"/>
                </w:rPr>
                <w:t>DESCARGAR</w:t>
              </w:r>
            </w:hyperlink>
          </w:p>
          <w:p w:rsidR="00100918" w:rsidRDefault="00100918" w:rsidP="00100918">
            <w:pPr>
              <w:spacing w:after="0"/>
              <w:jc w:val="center"/>
            </w:pPr>
          </w:p>
          <w:p w:rsidR="00100918" w:rsidRDefault="00100918" w:rsidP="00100918">
            <w:pPr>
              <w:spacing w:after="0"/>
            </w:pPr>
          </w:p>
        </w:tc>
      </w:tr>
      <w:tr w:rsidR="00100918" w:rsidRPr="009046DC" w:rsidTr="00B577F2">
        <w:tc>
          <w:tcPr>
            <w:tcW w:w="2411" w:type="dxa"/>
            <w:shd w:val="clear" w:color="auto" w:fill="auto"/>
            <w:vAlign w:val="center"/>
          </w:tcPr>
          <w:p w:rsidR="00100918" w:rsidRPr="009046DC" w:rsidRDefault="00100918" w:rsidP="00100918">
            <w:pPr>
              <w:contextualSpacing/>
              <w:jc w:val="center"/>
              <w:rPr>
                <w:rFonts w:eastAsia="Calibri" w:cs="Times New Roman"/>
                <w:sz w:val="20"/>
                <w:szCs w:val="20"/>
              </w:rPr>
            </w:pPr>
            <w:r w:rsidRPr="009046DC">
              <w:rPr>
                <w:rFonts w:eastAsia="Calibri" w:cs="Times New Roman"/>
                <w:sz w:val="20"/>
                <w:szCs w:val="20"/>
              </w:rPr>
              <w:t>51-2015</w:t>
            </w:r>
          </w:p>
        </w:tc>
        <w:tc>
          <w:tcPr>
            <w:tcW w:w="6378" w:type="dxa"/>
            <w:shd w:val="clear" w:color="auto" w:fill="auto"/>
            <w:vAlign w:val="center"/>
          </w:tcPr>
          <w:p w:rsidR="00100918" w:rsidRPr="009046DC" w:rsidRDefault="00100918" w:rsidP="00100918">
            <w:pPr>
              <w:jc w:val="both"/>
              <w:rPr>
                <w:rFonts w:eastAsia="Calibri" w:cs="Times New Roman"/>
                <w:sz w:val="20"/>
                <w:szCs w:val="20"/>
                <w:lang w:val="es-ES"/>
              </w:rPr>
            </w:pPr>
          </w:p>
          <w:p w:rsidR="00100918" w:rsidRPr="000F5CCB" w:rsidRDefault="00100918" w:rsidP="00100918">
            <w:pPr>
              <w:autoSpaceDE w:val="0"/>
              <w:autoSpaceDN w:val="0"/>
              <w:adjustRightInd w:val="0"/>
              <w:spacing w:after="0" w:line="240" w:lineRule="auto"/>
              <w:jc w:val="both"/>
              <w:rPr>
                <w:rFonts w:cs="*Times New Roman-Bold-14820-Ide"/>
                <w:b/>
                <w:bCs/>
                <w:sz w:val="20"/>
                <w:szCs w:val="20"/>
              </w:rPr>
            </w:pPr>
            <w:r w:rsidRPr="009046DC">
              <w:rPr>
                <w:rFonts w:cs="*Times New Roman-Bold-14820-Ide"/>
                <w:bCs/>
                <w:sz w:val="20"/>
                <w:szCs w:val="20"/>
                <w:lang w:val="es-ES"/>
              </w:rPr>
              <w:t>N</w:t>
            </w:r>
            <w:r w:rsidRPr="009046DC">
              <w:rPr>
                <w:rFonts w:cs="*Times New Roman-Bold-14820-Ide"/>
                <w:bCs/>
                <w:sz w:val="20"/>
                <w:szCs w:val="20"/>
              </w:rPr>
              <w:t xml:space="preserve">úmero de  cláusulas y sus respectivos beneficios que no requieren de financiamiento adicional para implementarse 2. Reuniones personales (presenciales) sostenidas por el Procurador con autoridades del Estado (3 </w:t>
            </w:r>
            <w:r w:rsidRPr="009046DC">
              <w:rPr>
                <w:rFonts w:cs="*Times New Roman-Bold-14820-Ide"/>
                <w:bCs/>
                <w:sz w:val="20"/>
                <w:szCs w:val="20"/>
              </w:rPr>
              <w:lastRenderedPageBreak/>
              <w:t xml:space="preserve">órganos) en el período de agosto 2013 al </w:t>
            </w:r>
            <w:r w:rsidRPr="009046DC">
              <w:rPr>
                <w:rFonts w:cs="*Times New Roman-14815-Identity"/>
                <w:sz w:val="20"/>
                <w:szCs w:val="20"/>
              </w:rPr>
              <w:t xml:space="preserve">7 </w:t>
            </w:r>
            <w:r w:rsidRPr="009046DC">
              <w:rPr>
                <w:rFonts w:cs="*Times New Roman-Bold-14820-Ide"/>
                <w:bCs/>
                <w:sz w:val="20"/>
                <w:szCs w:val="20"/>
              </w:rPr>
              <w:t>de septiembre de 2015, para gestionar recursos financieros para cumplir la totalidad de cláusulas del Laudo Arbitral de PDDH.</w:t>
            </w:r>
            <w:r w:rsidRPr="009046DC">
              <w:rPr>
                <w:rFonts w:cs="*Times New Roman-Bold-14820-Ide"/>
                <w:b/>
                <w:bCs/>
                <w:sz w:val="20"/>
                <w:szCs w:val="20"/>
              </w:rPr>
              <w:t xml:space="preserve"> </w:t>
            </w:r>
          </w:p>
        </w:tc>
        <w:tc>
          <w:tcPr>
            <w:tcW w:w="2552" w:type="dxa"/>
            <w:vAlign w:val="center"/>
          </w:tcPr>
          <w:p w:rsidR="00100918" w:rsidRDefault="00100918" w:rsidP="00100918">
            <w:pPr>
              <w:spacing w:after="0"/>
              <w:jc w:val="center"/>
              <w:rPr>
                <w:rFonts w:eastAsia="Calibri" w:cs="Times New Roman"/>
                <w:sz w:val="20"/>
                <w:szCs w:val="20"/>
              </w:rPr>
            </w:pPr>
          </w:p>
          <w:p w:rsidR="00100918"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hyperlink r:id="rId107" w:history="1">
              <w:r w:rsidRPr="00F43B82">
                <w:rPr>
                  <w:rStyle w:val="Hipervnculo"/>
                  <w:rFonts w:eastAsia="Calibri" w:cs="Times New Roman"/>
                  <w:sz w:val="20"/>
                  <w:szCs w:val="20"/>
                </w:rPr>
                <w:t>DESCARGAR</w:t>
              </w:r>
            </w:hyperlink>
          </w:p>
          <w:p w:rsidR="00100918" w:rsidRDefault="00100918" w:rsidP="00100918">
            <w:pPr>
              <w:contextualSpacing/>
              <w:jc w:val="center"/>
              <w:rPr>
                <w:rFonts w:eastAsia="Calibri" w:cs="Times New Roman"/>
                <w:sz w:val="20"/>
                <w:szCs w:val="20"/>
              </w:rPr>
            </w:pPr>
          </w:p>
          <w:p w:rsidR="00100918" w:rsidRPr="009046DC" w:rsidRDefault="00100918" w:rsidP="00100918">
            <w:pPr>
              <w:contextualSpacing/>
              <w:jc w:val="center"/>
              <w:rPr>
                <w:rFonts w:eastAsia="Calibri" w:cs="Times New Roman"/>
                <w:sz w:val="20"/>
                <w:szCs w:val="20"/>
              </w:rPr>
            </w:pPr>
          </w:p>
        </w:tc>
        <w:tc>
          <w:tcPr>
            <w:tcW w:w="2410" w:type="dxa"/>
          </w:tcPr>
          <w:p w:rsidR="00100918" w:rsidRDefault="00100918" w:rsidP="00100918">
            <w:pPr>
              <w:spacing w:after="0"/>
              <w:jc w:val="center"/>
              <w:rPr>
                <w:rFonts w:eastAsia="Calibri" w:cs="Times New Roman"/>
                <w:sz w:val="20"/>
                <w:szCs w:val="20"/>
              </w:rPr>
            </w:pPr>
          </w:p>
          <w:p w:rsidR="00100918" w:rsidRDefault="00100918" w:rsidP="00100918">
            <w:pPr>
              <w:spacing w:after="0"/>
              <w:jc w:val="center"/>
              <w:rPr>
                <w:rFonts w:eastAsia="Calibri" w:cs="Times New Roman"/>
                <w:sz w:val="20"/>
                <w:szCs w:val="20"/>
              </w:rPr>
            </w:pPr>
          </w:p>
          <w:p w:rsidR="00100918" w:rsidRDefault="00100918" w:rsidP="00100918">
            <w:pPr>
              <w:spacing w:after="0"/>
              <w:jc w:val="center"/>
              <w:rPr>
                <w:rFonts w:eastAsia="Calibri" w:cs="Times New Roman"/>
                <w:sz w:val="20"/>
                <w:szCs w:val="20"/>
              </w:rPr>
            </w:pPr>
          </w:p>
          <w:p w:rsidR="00100918" w:rsidRDefault="00434D8B" w:rsidP="00100918">
            <w:pPr>
              <w:spacing w:after="0"/>
              <w:jc w:val="center"/>
              <w:rPr>
                <w:rFonts w:eastAsia="Calibri" w:cs="Times New Roman"/>
                <w:sz w:val="20"/>
                <w:szCs w:val="20"/>
              </w:rPr>
            </w:pPr>
            <w:hyperlink r:id="rId108" w:history="1">
              <w:r w:rsidR="00100918" w:rsidRPr="00434D8B">
                <w:rPr>
                  <w:rStyle w:val="Hipervnculo"/>
                  <w:rFonts w:eastAsia="Calibri" w:cs="Times New Roman"/>
                  <w:sz w:val="20"/>
                  <w:szCs w:val="20"/>
                </w:rPr>
                <w:t>DESCA</w:t>
              </w:r>
              <w:r w:rsidR="00100918" w:rsidRPr="00434D8B">
                <w:rPr>
                  <w:rStyle w:val="Hipervnculo"/>
                  <w:rFonts w:eastAsia="Calibri" w:cs="Times New Roman"/>
                  <w:sz w:val="20"/>
                  <w:szCs w:val="20"/>
                </w:rPr>
                <w:t>R</w:t>
              </w:r>
              <w:r w:rsidR="00100918" w:rsidRPr="00434D8B">
                <w:rPr>
                  <w:rStyle w:val="Hipervnculo"/>
                  <w:rFonts w:eastAsia="Calibri" w:cs="Times New Roman"/>
                  <w:sz w:val="20"/>
                  <w:szCs w:val="20"/>
                </w:rPr>
                <w:t>GAR</w:t>
              </w:r>
            </w:hyperlink>
          </w:p>
        </w:tc>
      </w:tr>
      <w:tr w:rsidR="00100918" w:rsidRPr="009046DC" w:rsidTr="00B577F2">
        <w:tc>
          <w:tcPr>
            <w:tcW w:w="2411" w:type="dxa"/>
            <w:shd w:val="clear" w:color="auto" w:fill="auto"/>
            <w:vAlign w:val="center"/>
          </w:tcPr>
          <w:p w:rsidR="00100918" w:rsidRPr="009046DC" w:rsidRDefault="00100918" w:rsidP="00100918">
            <w:pPr>
              <w:contextualSpacing/>
              <w:jc w:val="center"/>
              <w:rPr>
                <w:rFonts w:eastAsia="Calibri" w:cs="Times New Roman"/>
                <w:sz w:val="20"/>
                <w:szCs w:val="20"/>
              </w:rPr>
            </w:pPr>
            <w:r w:rsidRPr="009046DC">
              <w:rPr>
                <w:rFonts w:eastAsia="Calibri" w:cs="Times New Roman"/>
                <w:sz w:val="20"/>
                <w:szCs w:val="20"/>
              </w:rPr>
              <w:lastRenderedPageBreak/>
              <w:t>52-2015</w:t>
            </w:r>
          </w:p>
        </w:tc>
        <w:tc>
          <w:tcPr>
            <w:tcW w:w="6378" w:type="dxa"/>
            <w:shd w:val="clear" w:color="auto" w:fill="auto"/>
            <w:vAlign w:val="center"/>
          </w:tcPr>
          <w:p w:rsidR="00100918" w:rsidRPr="009046DC" w:rsidRDefault="00100918" w:rsidP="00100918">
            <w:pPr>
              <w:autoSpaceDE w:val="0"/>
              <w:autoSpaceDN w:val="0"/>
              <w:adjustRightInd w:val="0"/>
              <w:spacing w:after="0" w:line="240" w:lineRule="auto"/>
              <w:jc w:val="both"/>
              <w:rPr>
                <w:rFonts w:eastAsia="Calibri" w:cs="Times New Roman"/>
                <w:sz w:val="20"/>
                <w:szCs w:val="20"/>
              </w:rPr>
            </w:pPr>
            <w:r w:rsidRPr="009046DC">
              <w:rPr>
                <w:rFonts w:cs="*Times New Roman-Bold-15244-Ide"/>
                <w:bCs/>
                <w:sz w:val="20"/>
                <w:szCs w:val="20"/>
              </w:rPr>
              <w:t xml:space="preserve">Misiones oficiales al exterior en el periodo junio 2013 a septiembre 2015. </w:t>
            </w:r>
          </w:p>
        </w:tc>
        <w:tc>
          <w:tcPr>
            <w:tcW w:w="2552" w:type="dxa"/>
            <w:vAlign w:val="center"/>
          </w:tcPr>
          <w:p w:rsidR="00100918" w:rsidRPr="009046DC" w:rsidRDefault="00100918" w:rsidP="00100918">
            <w:pPr>
              <w:spacing w:after="0"/>
              <w:jc w:val="center"/>
              <w:rPr>
                <w:rFonts w:eastAsia="Calibri" w:cs="Times New Roman"/>
                <w:sz w:val="20"/>
                <w:szCs w:val="20"/>
              </w:rPr>
            </w:pPr>
            <w:hyperlink r:id="rId109" w:history="1">
              <w:r w:rsidRPr="00F43B82">
                <w:rPr>
                  <w:rStyle w:val="Hipervnculo"/>
                  <w:rFonts w:eastAsia="Calibri" w:cs="Times New Roman"/>
                  <w:sz w:val="20"/>
                  <w:szCs w:val="20"/>
                </w:rPr>
                <w:t>DESCARGAR</w:t>
              </w:r>
            </w:hyperlink>
          </w:p>
          <w:p w:rsidR="00100918" w:rsidRPr="009046DC" w:rsidRDefault="00100918" w:rsidP="00100918">
            <w:pPr>
              <w:contextualSpacing/>
              <w:jc w:val="center"/>
              <w:rPr>
                <w:rFonts w:eastAsia="Calibri" w:cs="Times New Roman"/>
                <w:sz w:val="20"/>
                <w:szCs w:val="20"/>
              </w:rPr>
            </w:pPr>
          </w:p>
        </w:tc>
        <w:tc>
          <w:tcPr>
            <w:tcW w:w="2410" w:type="dxa"/>
          </w:tcPr>
          <w:p w:rsidR="00100918" w:rsidRDefault="00434D8B" w:rsidP="00100918">
            <w:pPr>
              <w:spacing w:after="0"/>
              <w:jc w:val="center"/>
            </w:pPr>
            <w:hyperlink r:id="rId110" w:history="1">
              <w:r w:rsidR="00100918" w:rsidRPr="00434D8B">
                <w:rPr>
                  <w:rStyle w:val="Hipervnculo"/>
                </w:rPr>
                <w:t>DESC</w:t>
              </w:r>
              <w:r w:rsidR="00100918" w:rsidRPr="00434D8B">
                <w:rPr>
                  <w:rStyle w:val="Hipervnculo"/>
                </w:rPr>
                <w:t>A</w:t>
              </w:r>
              <w:r w:rsidR="00100918" w:rsidRPr="00434D8B">
                <w:rPr>
                  <w:rStyle w:val="Hipervnculo"/>
                </w:rPr>
                <w:t>RGAR</w:t>
              </w:r>
            </w:hyperlink>
          </w:p>
        </w:tc>
      </w:tr>
      <w:tr w:rsidR="00100918" w:rsidRPr="009046DC" w:rsidTr="00B577F2">
        <w:tc>
          <w:tcPr>
            <w:tcW w:w="2411" w:type="dxa"/>
            <w:shd w:val="clear" w:color="auto" w:fill="auto"/>
            <w:vAlign w:val="center"/>
          </w:tcPr>
          <w:p w:rsidR="00100918" w:rsidRPr="009046DC" w:rsidRDefault="00100918" w:rsidP="00100918">
            <w:pPr>
              <w:contextualSpacing/>
              <w:jc w:val="center"/>
              <w:rPr>
                <w:rFonts w:eastAsia="Calibri" w:cs="Times New Roman"/>
                <w:sz w:val="20"/>
                <w:szCs w:val="20"/>
              </w:rPr>
            </w:pPr>
            <w:r w:rsidRPr="009046DC">
              <w:rPr>
                <w:rFonts w:eastAsia="Calibri" w:cs="Times New Roman"/>
                <w:sz w:val="20"/>
                <w:szCs w:val="20"/>
              </w:rPr>
              <w:t>53-2015</w:t>
            </w:r>
          </w:p>
        </w:tc>
        <w:tc>
          <w:tcPr>
            <w:tcW w:w="6378" w:type="dxa"/>
            <w:shd w:val="clear" w:color="auto" w:fill="auto"/>
            <w:vAlign w:val="center"/>
          </w:tcPr>
          <w:p w:rsidR="00100918" w:rsidRPr="009046DC" w:rsidRDefault="00100918" w:rsidP="00100918">
            <w:pPr>
              <w:autoSpaceDE w:val="0"/>
              <w:autoSpaceDN w:val="0"/>
              <w:adjustRightInd w:val="0"/>
              <w:spacing w:after="0" w:line="240" w:lineRule="auto"/>
              <w:rPr>
                <w:rFonts w:cs="*Times New Roman-Bold-16077-Ide"/>
                <w:bCs/>
                <w:sz w:val="20"/>
                <w:szCs w:val="20"/>
              </w:rPr>
            </w:pPr>
          </w:p>
          <w:p w:rsidR="00100918" w:rsidRPr="009046DC" w:rsidRDefault="00100918" w:rsidP="00100918">
            <w:pPr>
              <w:autoSpaceDE w:val="0"/>
              <w:autoSpaceDN w:val="0"/>
              <w:adjustRightInd w:val="0"/>
              <w:spacing w:after="0" w:line="240" w:lineRule="auto"/>
              <w:jc w:val="both"/>
              <w:rPr>
                <w:rFonts w:cs="*Times New Roman-Bold-16077-Ide"/>
                <w:bCs/>
                <w:sz w:val="20"/>
                <w:szCs w:val="20"/>
              </w:rPr>
            </w:pPr>
            <w:r w:rsidRPr="009046DC">
              <w:rPr>
                <w:rFonts w:cs="*Times New Roman-Bold-16077-Ide"/>
                <w:bCs/>
                <w:sz w:val="20"/>
                <w:szCs w:val="20"/>
              </w:rPr>
              <w:t>Número de personal jurídico procesado y sancionado por ausencia de turnos, detallando fecha de ausencia, tipo de sanción impuesta y autoridad que la impuso, en el período de los últimos dos años.</w:t>
            </w:r>
          </w:p>
        </w:tc>
        <w:tc>
          <w:tcPr>
            <w:tcW w:w="2552" w:type="dxa"/>
            <w:vAlign w:val="center"/>
          </w:tcPr>
          <w:p w:rsidR="00C75B58" w:rsidRDefault="00C75B58" w:rsidP="00100918">
            <w:pPr>
              <w:spacing w:after="0"/>
              <w:jc w:val="center"/>
            </w:pPr>
          </w:p>
          <w:p w:rsidR="00100918" w:rsidRPr="009046DC" w:rsidRDefault="00100918" w:rsidP="00100918">
            <w:pPr>
              <w:spacing w:after="0"/>
              <w:jc w:val="center"/>
              <w:rPr>
                <w:rFonts w:eastAsia="Calibri" w:cs="Times New Roman"/>
                <w:sz w:val="20"/>
                <w:szCs w:val="20"/>
              </w:rPr>
            </w:pPr>
            <w:hyperlink r:id="rId111" w:history="1">
              <w:r w:rsidRPr="00F43B82">
                <w:rPr>
                  <w:rStyle w:val="Hipervnculo"/>
                  <w:rFonts w:eastAsia="Calibri" w:cs="Times New Roman"/>
                  <w:sz w:val="20"/>
                  <w:szCs w:val="20"/>
                </w:rPr>
                <w:t>DESCARGAR</w:t>
              </w:r>
            </w:hyperlink>
          </w:p>
          <w:p w:rsidR="00100918" w:rsidRPr="009046DC" w:rsidRDefault="00100918" w:rsidP="00100918">
            <w:pPr>
              <w:contextualSpacing/>
              <w:rPr>
                <w:rFonts w:eastAsia="Calibri" w:cs="Times New Roman"/>
                <w:sz w:val="20"/>
                <w:szCs w:val="20"/>
                <w:lang w:val="es-ES"/>
              </w:rPr>
            </w:pPr>
          </w:p>
        </w:tc>
        <w:tc>
          <w:tcPr>
            <w:tcW w:w="2410" w:type="dxa"/>
          </w:tcPr>
          <w:p w:rsidR="00100918" w:rsidRDefault="00100918" w:rsidP="00100918">
            <w:pPr>
              <w:spacing w:after="0"/>
              <w:jc w:val="center"/>
            </w:pPr>
          </w:p>
          <w:p w:rsidR="00100918" w:rsidRDefault="00C75B58" w:rsidP="00100918">
            <w:pPr>
              <w:spacing w:after="0"/>
              <w:jc w:val="center"/>
            </w:pPr>
            <w:hyperlink r:id="rId112" w:history="1">
              <w:r w:rsidR="00100918" w:rsidRPr="00C75B58">
                <w:rPr>
                  <w:rStyle w:val="Hipervnculo"/>
                </w:rPr>
                <w:t>DESCAR</w:t>
              </w:r>
              <w:r w:rsidR="00100918" w:rsidRPr="00C75B58">
                <w:rPr>
                  <w:rStyle w:val="Hipervnculo"/>
                </w:rPr>
                <w:t>G</w:t>
              </w:r>
              <w:r w:rsidR="00100918" w:rsidRPr="00C75B58">
                <w:rPr>
                  <w:rStyle w:val="Hipervnculo"/>
                </w:rPr>
                <w:t>AR</w:t>
              </w:r>
            </w:hyperlink>
          </w:p>
        </w:tc>
      </w:tr>
      <w:tr w:rsidR="00100918" w:rsidRPr="009046DC" w:rsidTr="00B577F2">
        <w:tc>
          <w:tcPr>
            <w:tcW w:w="2411" w:type="dxa"/>
            <w:shd w:val="clear" w:color="auto" w:fill="auto"/>
            <w:vAlign w:val="center"/>
          </w:tcPr>
          <w:p w:rsidR="00100918" w:rsidRPr="009046DC" w:rsidRDefault="00100918" w:rsidP="00100918">
            <w:pPr>
              <w:contextualSpacing/>
              <w:jc w:val="center"/>
              <w:rPr>
                <w:rFonts w:eastAsia="Calibri" w:cs="Times New Roman"/>
                <w:sz w:val="20"/>
                <w:szCs w:val="20"/>
              </w:rPr>
            </w:pPr>
            <w:r w:rsidRPr="009046DC">
              <w:rPr>
                <w:rFonts w:eastAsia="Calibri" w:cs="Times New Roman"/>
                <w:sz w:val="20"/>
                <w:szCs w:val="20"/>
              </w:rPr>
              <w:t>54-2015</w:t>
            </w:r>
          </w:p>
        </w:tc>
        <w:tc>
          <w:tcPr>
            <w:tcW w:w="6378" w:type="dxa"/>
            <w:shd w:val="clear" w:color="auto" w:fill="auto"/>
            <w:vAlign w:val="center"/>
          </w:tcPr>
          <w:p w:rsidR="00100918" w:rsidRPr="009046DC" w:rsidRDefault="00100918" w:rsidP="00100918">
            <w:pPr>
              <w:autoSpaceDE w:val="0"/>
              <w:autoSpaceDN w:val="0"/>
              <w:adjustRightInd w:val="0"/>
              <w:spacing w:after="0" w:line="240" w:lineRule="auto"/>
              <w:jc w:val="both"/>
              <w:rPr>
                <w:rFonts w:cs="*Times New Roman-Bold-15061-Ide"/>
                <w:bCs/>
                <w:sz w:val="20"/>
                <w:szCs w:val="20"/>
              </w:rPr>
            </w:pPr>
            <w:r w:rsidRPr="009046DC">
              <w:rPr>
                <w:rFonts w:cs="*Times New Roman-Bold-15061-Ide"/>
                <w:bCs/>
                <w:sz w:val="20"/>
                <w:szCs w:val="20"/>
              </w:rPr>
              <w:t>Número de personas que ostenta los cargos de jurídico, colaborador jurídico o con funciones jurídicas y que realizan turnos, han faltado a su turno asignado con o sin justificación desde el mes de agosto del año 2013 a la fecha, así como las consecuencias disciplinarias por dichas ausencias, en caso que las hubiera, debiendo agregar copia certificadas del o los procesos iniciados hasta su fenecimiento. Copia íntegra del proceso que le siguió a Oliver Román López u Humberto Portillo por ausencia a tres turnos; todas las solicitudes de cambio de pareja de turno que se hubieran realizado desde que operan los roles de turno, bajo el argumento que una de las personas de la pareja de turno no se presenta a cumplirlo o se ausenta del mismo; y el listado de personas que no obstante aparecen como personal con rol de turno, no han realizado turnos durante el presente año, y además el listado de personas que han realizado menos de seis turnos durante el año pasado.</w:t>
            </w:r>
          </w:p>
        </w:tc>
        <w:tc>
          <w:tcPr>
            <w:tcW w:w="2552" w:type="dxa"/>
            <w:vAlign w:val="center"/>
          </w:tcPr>
          <w:p w:rsidR="00100918" w:rsidRPr="009046DC" w:rsidRDefault="00100918" w:rsidP="00100918">
            <w:pPr>
              <w:spacing w:after="0"/>
              <w:jc w:val="center"/>
              <w:rPr>
                <w:rFonts w:eastAsia="Calibri" w:cs="Times New Roman"/>
                <w:sz w:val="20"/>
                <w:szCs w:val="20"/>
              </w:rPr>
            </w:pPr>
            <w:hyperlink r:id="rId113" w:history="1">
              <w:r w:rsidRPr="00F43B82">
                <w:rPr>
                  <w:rStyle w:val="Hipervnculo"/>
                  <w:rFonts w:eastAsia="Calibri" w:cs="Times New Roman"/>
                  <w:sz w:val="20"/>
                  <w:szCs w:val="20"/>
                </w:rPr>
                <w:t>DESCARGAR</w:t>
              </w:r>
            </w:hyperlink>
          </w:p>
          <w:p w:rsidR="00100918" w:rsidRPr="009046DC" w:rsidRDefault="00100918" w:rsidP="00100918">
            <w:pPr>
              <w:contextualSpacing/>
              <w:jc w:val="center"/>
              <w:rPr>
                <w:rFonts w:eastAsia="Calibri" w:cs="Times New Roman"/>
                <w:sz w:val="20"/>
                <w:szCs w:val="20"/>
                <w:lang w:val="es-ES"/>
              </w:rPr>
            </w:pPr>
          </w:p>
        </w:tc>
        <w:tc>
          <w:tcPr>
            <w:tcW w:w="2410" w:type="dxa"/>
          </w:tcPr>
          <w:p w:rsidR="00100918" w:rsidRDefault="00100918" w:rsidP="00100918">
            <w:pPr>
              <w:spacing w:after="0"/>
              <w:jc w:val="center"/>
            </w:pPr>
          </w:p>
          <w:p w:rsidR="00100918" w:rsidRDefault="00100918" w:rsidP="00100918">
            <w:pPr>
              <w:spacing w:after="0"/>
              <w:jc w:val="center"/>
            </w:pPr>
          </w:p>
          <w:p w:rsidR="00100918" w:rsidRDefault="00100918" w:rsidP="00100918">
            <w:pPr>
              <w:spacing w:after="0"/>
              <w:jc w:val="center"/>
            </w:pPr>
          </w:p>
          <w:p w:rsidR="00100918" w:rsidRDefault="00100918" w:rsidP="00100918">
            <w:pPr>
              <w:spacing w:after="0"/>
              <w:jc w:val="center"/>
            </w:pPr>
          </w:p>
          <w:p w:rsidR="00100918" w:rsidRDefault="00100918" w:rsidP="00100918">
            <w:pPr>
              <w:spacing w:after="0"/>
              <w:jc w:val="center"/>
            </w:pPr>
          </w:p>
          <w:p w:rsidR="00100918" w:rsidRDefault="007D6D54" w:rsidP="00100918">
            <w:pPr>
              <w:spacing w:after="0"/>
              <w:jc w:val="center"/>
            </w:pPr>
            <w:hyperlink r:id="rId114" w:history="1">
              <w:r w:rsidR="00100918" w:rsidRPr="007D6D54">
                <w:rPr>
                  <w:rStyle w:val="Hipervnculo"/>
                </w:rPr>
                <w:t>DESCARGAR</w:t>
              </w:r>
            </w:hyperlink>
          </w:p>
        </w:tc>
      </w:tr>
      <w:tr w:rsidR="00100918" w:rsidRPr="009046DC" w:rsidTr="00B577F2">
        <w:tc>
          <w:tcPr>
            <w:tcW w:w="2411" w:type="dxa"/>
            <w:shd w:val="clear" w:color="auto" w:fill="auto"/>
            <w:vAlign w:val="center"/>
          </w:tcPr>
          <w:p w:rsidR="00100918" w:rsidRPr="009046DC" w:rsidRDefault="00100918" w:rsidP="00100918">
            <w:pPr>
              <w:contextualSpacing/>
              <w:jc w:val="center"/>
              <w:rPr>
                <w:rFonts w:eastAsia="Calibri" w:cs="Times New Roman"/>
                <w:sz w:val="20"/>
                <w:szCs w:val="20"/>
              </w:rPr>
            </w:pPr>
          </w:p>
          <w:p w:rsidR="00100918" w:rsidRPr="009046DC" w:rsidRDefault="00100918" w:rsidP="00100918">
            <w:pPr>
              <w:contextualSpacing/>
              <w:jc w:val="center"/>
              <w:rPr>
                <w:rFonts w:eastAsia="Calibri" w:cs="Times New Roman"/>
                <w:sz w:val="20"/>
                <w:szCs w:val="20"/>
              </w:rPr>
            </w:pPr>
            <w:r w:rsidRPr="009046DC">
              <w:rPr>
                <w:rFonts w:eastAsia="Calibri" w:cs="Times New Roman"/>
                <w:sz w:val="20"/>
                <w:szCs w:val="20"/>
              </w:rPr>
              <w:t>55-2015</w:t>
            </w:r>
          </w:p>
          <w:p w:rsidR="00100918" w:rsidRPr="009046DC" w:rsidRDefault="00100918" w:rsidP="00100918">
            <w:pPr>
              <w:contextualSpacing/>
              <w:jc w:val="center"/>
              <w:rPr>
                <w:rFonts w:eastAsia="Calibri" w:cs="Times New Roman"/>
                <w:sz w:val="20"/>
                <w:szCs w:val="20"/>
              </w:rPr>
            </w:pPr>
          </w:p>
          <w:p w:rsidR="00100918" w:rsidRPr="009046DC" w:rsidRDefault="00100918" w:rsidP="00100918">
            <w:pPr>
              <w:contextualSpacing/>
              <w:jc w:val="center"/>
              <w:rPr>
                <w:rFonts w:eastAsia="Calibri" w:cs="Times New Roman"/>
                <w:sz w:val="20"/>
                <w:szCs w:val="20"/>
              </w:rPr>
            </w:pPr>
          </w:p>
        </w:tc>
        <w:tc>
          <w:tcPr>
            <w:tcW w:w="6378" w:type="dxa"/>
            <w:shd w:val="clear" w:color="auto" w:fill="auto"/>
            <w:vAlign w:val="center"/>
          </w:tcPr>
          <w:p w:rsidR="00100918" w:rsidRPr="009046DC" w:rsidRDefault="00100918" w:rsidP="00100918">
            <w:pPr>
              <w:autoSpaceDE w:val="0"/>
              <w:autoSpaceDN w:val="0"/>
              <w:adjustRightInd w:val="0"/>
              <w:spacing w:after="0" w:line="240" w:lineRule="auto"/>
              <w:rPr>
                <w:rFonts w:cs="*Arial-Bold-13514-Identity-H"/>
                <w:bCs/>
                <w:sz w:val="20"/>
                <w:szCs w:val="20"/>
              </w:rPr>
            </w:pPr>
          </w:p>
          <w:p w:rsidR="00100918" w:rsidRPr="009046DC" w:rsidRDefault="00100918" w:rsidP="00100918">
            <w:pPr>
              <w:autoSpaceDE w:val="0"/>
              <w:autoSpaceDN w:val="0"/>
              <w:adjustRightInd w:val="0"/>
              <w:spacing w:after="0" w:line="240" w:lineRule="auto"/>
              <w:rPr>
                <w:rFonts w:eastAsia="Calibri" w:cs="Times New Roman"/>
                <w:sz w:val="20"/>
                <w:szCs w:val="20"/>
                <w:lang w:val="es-ES_tradnl"/>
              </w:rPr>
            </w:pPr>
            <w:r w:rsidRPr="009046DC">
              <w:rPr>
                <w:rFonts w:cs="*Arial-Bold-13514-Identity-H"/>
                <w:bCs/>
                <w:sz w:val="20"/>
                <w:szCs w:val="20"/>
              </w:rPr>
              <w:t xml:space="preserve">Cantidad de denuncias por homicidios perpetrados por Agentes de la Policía Nacional Civil, desagregado por sexo, edad, lugar del homicidio. </w:t>
            </w:r>
          </w:p>
        </w:tc>
        <w:tc>
          <w:tcPr>
            <w:tcW w:w="2552" w:type="dxa"/>
            <w:vAlign w:val="center"/>
          </w:tcPr>
          <w:p w:rsidR="00100918" w:rsidRPr="009046DC" w:rsidRDefault="00100918" w:rsidP="00100918">
            <w:pPr>
              <w:spacing w:after="0"/>
              <w:jc w:val="center"/>
              <w:rPr>
                <w:rFonts w:eastAsia="Calibri" w:cs="Times New Roman"/>
                <w:sz w:val="20"/>
                <w:szCs w:val="20"/>
              </w:rPr>
            </w:pPr>
            <w:hyperlink r:id="rId115" w:history="1">
              <w:r w:rsidRPr="006C5FB5">
                <w:rPr>
                  <w:rStyle w:val="Hipervnculo"/>
                  <w:rFonts w:eastAsia="Calibri" w:cs="Times New Roman"/>
                  <w:sz w:val="20"/>
                  <w:szCs w:val="20"/>
                </w:rPr>
                <w:t>DESCARGAR</w:t>
              </w:r>
            </w:hyperlink>
          </w:p>
          <w:p w:rsidR="00100918" w:rsidRPr="009046DC" w:rsidRDefault="00100918" w:rsidP="00100918">
            <w:pPr>
              <w:contextualSpacing/>
              <w:jc w:val="center"/>
              <w:rPr>
                <w:rFonts w:eastAsia="Calibri" w:cs="Times New Roman"/>
                <w:sz w:val="20"/>
                <w:szCs w:val="20"/>
                <w:lang w:val="es-ES"/>
              </w:rPr>
            </w:pPr>
          </w:p>
        </w:tc>
        <w:tc>
          <w:tcPr>
            <w:tcW w:w="2410" w:type="dxa"/>
          </w:tcPr>
          <w:p w:rsidR="00100918" w:rsidRPr="00651547" w:rsidRDefault="00651547" w:rsidP="00100918">
            <w:pPr>
              <w:spacing w:after="0"/>
              <w:jc w:val="center"/>
              <w:rPr>
                <w:rStyle w:val="Hipervnculo"/>
              </w:rPr>
            </w:pPr>
            <w:r>
              <w:fldChar w:fldCharType="begin"/>
            </w:r>
            <w:r>
              <w:instrText xml:space="preserve"> HYPERLINK "https://www.pddh.gob.sv/portal/wp-content/uploads/2019/03/55-2015.pdf" </w:instrText>
            </w:r>
            <w:r>
              <w:fldChar w:fldCharType="separate"/>
            </w:r>
          </w:p>
          <w:p w:rsidR="00100918" w:rsidRDefault="00100918" w:rsidP="00100918">
            <w:pPr>
              <w:spacing w:after="0"/>
              <w:jc w:val="center"/>
            </w:pPr>
            <w:r w:rsidRPr="00651547">
              <w:rPr>
                <w:rStyle w:val="Hipervnculo"/>
              </w:rPr>
              <w:t>DESCARGAR</w:t>
            </w:r>
            <w:r w:rsidR="00651547">
              <w:fldChar w:fldCharType="end"/>
            </w:r>
          </w:p>
        </w:tc>
      </w:tr>
      <w:tr w:rsidR="00100918" w:rsidRPr="009046DC" w:rsidTr="00B577F2">
        <w:tc>
          <w:tcPr>
            <w:tcW w:w="2411" w:type="dxa"/>
            <w:shd w:val="clear" w:color="auto" w:fill="auto"/>
            <w:vAlign w:val="center"/>
          </w:tcPr>
          <w:p w:rsidR="00100918" w:rsidRPr="009046DC" w:rsidRDefault="00100918" w:rsidP="00100918">
            <w:pPr>
              <w:contextualSpacing/>
              <w:jc w:val="center"/>
              <w:rPr>
                <w:rFonts w:eastAsia="Calibri" w:cs="Times New Roman"/>
                <w:sz w:val="20"/>
                <w:szCs w:val="20"/>
              </w:rPr>
            </w:pPr>
            <w:r w:rsidRPr="009046DC">
              <w:rPr>
                <w:rFonts w:eastAsia="Calibri" w:cs="Times New Roman"/>
                <w:sz w:val="20"/>
                <w:szCs w:val="20"/>
              </w:rPr>
              <w:t>56-2015</w:t>
            </w:r>
          </w:p>
        </w:tc>
        <w:tc>
          <w:tcPr>
            <w:tcW w:w="6378" w:type="dxa"/>
            <w:shd w:val="clear" w:color="auto" w:fill="auto"/>
            <w:vAlign w:val="center"/>
          </w:tcPr>
          <w:p w:rsidR="00100918" w:rsidRPr="009046DC" w:rsidRDefault="00100918" w:rsidP="00100918">
            <w:pPr>
              <w:contextualSpacing/>
              <w:jc w:val="center"/>
              <w:rPr>
                <w:rFonts w:eastAsia="Calibri" w:cs="Times New Roman"/>
                <w:sz w:val="20"/>
                <w:szCs w:val="20"/>
                <w:lang w:val="es-ES"/>
              </w:rPr>
            </w:pPr>
          </w:p>
          <w:p w:rsidR="00100918" w:rsidRPr="009046DC" w:rsidRDefault="00100918" w:rsidP="00100918">
            <w:pPr>
              <w:autoSpaceDE w:val="0"/>
              <w:autoSpaceDN w:val="0"/>
              <w:adjustRightInd w:val="0"/>
              <w:spacing w:after="0" w:line="240" w:lineRule="auto"/>
              <w:jc w:val="both"/>
              <w:rPr>
                <w:rFonts w:cs="*Arial-Bold-15066-Identity-H"/>
                <w:bCs/>
                <w:sz w:val="20"/>
                <w:szCs w:val="20"/>
              </w:rPr>
            </w:pPr>
            <w:r w:rsidRPr="009046DC">
              <w:rPr>
                <w:rFonts w:cs="*Arial-Bold-15066-Identity-H"/>
                <w:bCs/>
                <w:sz w:val="20"/>
                <w:szCs w:val="20"/>
              </w:rPr>
              <w:t xml:space="preserve">Avisos, Denuncias, señalamientos, procedimientos o investigaciones iniciados de oficio o a petición de parte, administrativas o jurisdiccionales, si los hubiere, de lo siguientes profesionales del derecho, detallando fecha </w:t>
            </w:r>
            <w:r w:rsidRPr="009046DC">
              <w:rPr>
                <w:rFonts w:cs="*Arial-Bold-15066-Identity-H"/>
                <w:bCs/>
                <w:sz w:val="20"/>
                <w:szCs w:val="20"/>
              </w:rPr>
              <w:lastRenderedPageBreak/>
              <w:t>de inicio del procedimiento, motivo de la investigación (de oficio o denuncia) y estado actual o resultado del procedimiento, en los</w:t>
            </w:r>
          </w:p>
          <w:p w:rsidR="00100918" w:rsidRPr="009046DC" w:rsidRDefault="00100918" w:rsidP="00100918">
            <w:pPr>
              <w:autoSpaceDE w:val="0"/>
              <w:autoSpaceDN w:val="0"/>
              <w:adjustRightInd w:val="0"/>
              <w:spacing w:after="0" w:line="240" w:lineRule="auto"/>
              <w:jc w:val="both"/>
              <w:rPr>
                <w:rFonts w:cs="*Arial-Bold-15066-Identity-H"/>
                <w:bCs/>
                <w:sz w:val="20"/>
                <w:szCs w:val="20"/>
              </w:rPr>
            </w:pPr>
            <w:r w:rsidRPr="009046DC">
              <w:rPr>
                <w:rFonts w:cs="*Arial-Bold-15066-Identity-H"/>
                <w:bCs/>
                <w:sz w:val="20"/>
                <w:szCs w:val="20"/>
              </w:rPr>
              <w:t>últimos tres años: 1. Sergio Luis Rivera Márquez; 2. Dafne Yanira Sánchez de Muñoz; 3. Leonardo Ramírez Murcia. 4. Paula Patricia Velásquez Centeno; 5. Oscar Alberto López Jerez 6. Martin Rogel Zepeda; 7. Ramón Narciso Granados Zelaya;</w:t>
            </w:r>
          </w:p>
          <w:p w:rsidR="00100918" w:rsidRPr="009046DC" w:rsidRDefault="00100918" w:rsidP="00100918">
            <w:pPr>
              <w:autoSpaceDE w:val="0"/>
              <w:autoSpaceDN w:val="0"/>
              <w:adjustRightInd w:val="0"/>
              <w:spacing w:after="0" w:line="240" w:lineRule="auto"/>
              <w:jc w:val="both"/>
              <w:rPr>
                <w:rFonts w:cs="*Arial-Bold-15066-Identity-H"/>
                <w:bCs/>
                <w:sz w:val="20"/>
                <w:szCs w:val="20"/>
              </w:rPr>
            </w:pPr>
            <w:r w:rsidRPr="009046DC">
              <w:rPr>
                <w:rFonts w:cs="*Arial-Bold-15066-Identity-H"/>
                <w:bCs/>
                <w:sz w:val="20"/>
                <w:szCs w:val="20"/>
              </w:rPr>
              <w:t>8. Óscar Mauricio Vega; 9. Sandra Luz Chicas Bautista; 10. Raúl Ernesto Melara Morán; 11. Armando Antonio Serrano; 12. Carlos Ernesto Sánchez Escobar</w:t>
            </w:r>
          </w:p>
        </w:tc>
        <w:tc>
          <w:tcPr>
            <w:tcW w:w="2552" w:type="dxa"/>
            <w:vAlign w:val="center"/>
          </w:tcPr>
          <w:p w:rsidR="00100918" w:rsidRPr="009046DC" w:rsidRDefault="00100918" w:rsidP="00100918">
            <w:pPr>
              <w:spacing w:after="0"/>
              <w:jc w:val="center"/>
              <w:rPr>
                <w:rFonts w:eastAsia="Calibri" w:cs="Times New Roman"/>
                <w:sz w:val="20"/>
                <w:szCs w:val="20"/>
              </w:rPr>
            </w:pPr>
            <w:hyperlink r:id="rId116" w:history="1">
              <w:r w:rsidRPr="006C5FB5">
                <w:rPr>
                  <w:rStyle w:val="Hipervnculo"/>
                  <w:rFonts w:eastAsia="Calibri" w:cs="Times New Roman"/>
                  <w:sz w:val="20"/>
                  <w:szCs w:val="20"/>
                </w:rPr>
                <w:t>DESCARGAR</w:t>
              </w:r>
            </w:hyperlink>
          </w:p>
          <w:p w:rsidR="00100918" w:rsidRPr="009046DC" w:rsidRDefault="00100918" w:rsidP="00100918">
            <w:pPr>
              <w:contextualSpacing/>
              <w:jc w:val="center"/>
              <w:rPr>
                <w:rFonts w:eastAsia="Calibri" w:cs="Times New Roman"/>
                <w:sz w:val="20"/>
                <w:szCs w:val="20"/>
                <w:lang w:val="es-ES"/>
              </w:rPr>
            </w:pPr>
          </w:p>
        </w:tc>
        <w:tc>
          <w:tcPr>
            <w:tcW w:w="2410" w:type="dxa"/>
          </w:tcPr>
          <w:p w:rsidR="00100918" w:rsidRDefault="00100918" w:rsidP="00100918">
            <w:pPr>
              <w:spacing w:after="0"/>
              <w:jc w:val="center"/>
            </w:pPr>
          </w:p>
          <w:p w:rsidR="00100918" w:rsidRDefault="00100918" w:rsidP="00100918">
            <w:pPr>
              <w:spacing w:after="0"/>
              <w:jc w:val="center"/>
            </w:pPr>
          </w:p>
          <w:p w:rsidR="00815884" w:rsidRDefault="00815884" w:rsidP="00100918">
            <w:pPr>
              <w:spacing w:after="0"/>
              <w:jc w:val="center"/>
            </w:pPr>
          </w:p>
          <w:p w:rsidR="00815884" w:rsidRDefault="00815884" w:rsidP="00100918">
            <w:pPr>
              <w:spacing w:after="0"/>
              <w:jc w:val="center"/>
            </w:pPr>
          </w:p>
          <w:p w:rsidR="00100918" w:rsidRDefault="00815884" w:rsidP="00100918">
            <w:pPr>
              <w:spacing w:after="0"/>
              <w:jc w:val="center"/>
            </w:pPr>
            <w:hyperlink r:id="rId117" w:history="1">
              <w:r w:rsidR="00100918" w:rsidRPr="00815884">
                <w:rPr>
                  <w:rStyle w:val="Hipervnculo"/>
                </w:rPr>
                <w:t>DESCARGAR</w:t>
              </w:r>
            </w:hyperlink>
          </w:p>
        </w:tc>
      </w:tr>
      <w:tr w:rsidR="00100918" w:rsidRPr="009046DC" w:rsidTr="00B577F2">
        <w:tc>
          <w:tcPr>
            <w:tcW w:w="2411" w:type="dxa"/>
            <w:shd w:val="clear" w:color="auto" w:fill="auto"/>
            <w:vAlign w:val="center"/>
          </w:tcPr>
          <w:p w:rsidR="00100918" w:rsidRPr="009046DC" w:rsidRDefault="00100918" w:rsidP="00100918">
            <w:pPr>
              <w:contextualSpacing/>
              <w:jc w:val="center"/>
              <w:rPr>
                <w:rFonts w:eastAsia="Calibri" w:cs="Times New Roman"/>
                <w:sz w:val="20"/>
                <w:szCs w:val="20"/>
              </w:rPr>
            </w:pPr>
            <w:r w:rsidRPr="009046DC">
              <w:rPr>
                <w:rFonts w:eastAsia="Calibri" w:cs="Times New Roman"/>
                <w:sz w:val="20"/>
                <w:szCs w:val="20"/>
              </w:rPr>
              <w:lastRenderedPageBreak/>
              <w:t>57-2015</w:t>
            </w:r>
          </w:p>
        </w:tc>
        <w:tc>
          <w:tcPr>
            <w:tcW w:w="6378" w:type="dxa"/>
            <w:shd w:val="clear" w:color="auto" w:fill="auto"/>
            <w:vAlign w:val="center"/>
          </w:tcPr>
          <w:p w:rsidR="00100918" w:rsidRPr="009046DC" w:rsidRDefault="00100918" w:rsidP="00100918">
            <w:pPr>
              <w:contextualSpacing/>
              <w:jc w:val="both"/>
              <w:rPr>
                <w:rFonts w:eastAsia="Calibri" w:cs="Times New Roman"/>
                <w:sz w:val="20"/>
                <w:szCs w:val="20"/>
                <w:lang w:val="es-ES"/>
              </w:rPr>
            </w:pPr>
          </w:p>
          <w:p w:rsidR="00100918" w:rsidRPr="009046DC" w:rsidRDefault="00100918" w:rsidP="00100918">
            <w:pPr>
              <w:autoSpaceDE w:val="0"/>
              <w:autoSpaceDN w:val="0"/>
              <w:adjustRightInd w:val="0"/>
              <w:spacing w:after="0" w:line="240" w:lineRule="auto"/>
              <w:rPr>
                <w:rFonts w:eastAsia="Calibri" w:cs="Times New Roman"/>
                <w:sz w:val="20"/>
                <w:szCs w:val="20"/>
              </w:rPr>
            </w:pPr>
            <w:r w:rsidRPr="009046DC">
              <w:rPr>
                <w:rFonts w:cs="*Arial-Bold-9018-Identity-H"/>
                <w:bCs/>
                <w:sz w:val="20"/>
                <w:szCs w:val="20"/>
              </w:rPr>
              <w:t>Fotocopia certificada del expediente número SO-0188-2009</w:t>
            </w:r>
          </w:p>
          <w:p w:rsidR="00100918" w:rsidRPr="009046DC" w:rsidRDefault="00100918" w:rsidP="00100918">
            <w:pPr>
              <w:contextualSpacing/>
              <w:jc w:val="both"/>
              <w:rPr>
                <w:rFonts w:eastAsia="Calibri" w:cs="Times New Roman"/>
                <w:sz w:val="20"/>
                <w:szCs w:val="20"/>
              </w:rPr>
            </w:pPr>
          </w:p>
        </w:tc>
        <w:tc>
          <w:tcPr>
            <w:tcW w:w="2552" w:type="dxa"/>
            <w:vAlign w:val="center"/>
          </w:tcPr>
          <w:p w:rsidR="00100918"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hyperlink r:id="rId118" w:history="1">
              <w:r w:rsidRPr="006C5FB5">
                <w:rPr>
                  <w:rStyle w:val="Hipervnculo"/>
                  <w:rFonts w:eastAsia="Calibri" w:cs="Times New Roman"/>
                  <w:sz w:val="20"/>
                  <w:szCs w:val="20"/>
                </w:rPr>
                <w:t>DESCARGAR</w:t>
              </w:r>
            </w:hyperlink>
          </w:p>
          <w:p w:rsidR="00100918" w:rsidRPr="009046DC" w:rsidRDefault="00100918" w:rsidP="00100918">
            <w:pPr>
              <w:contextualSpacing/>
              <w:jc w:val="center"/>
              <w:rPr>
                <w:rFonts w:eastAsia="Calibri" w:cs="Times New Roman"/>
                <w:sz w:val="20"/>
                <w:szCs w:val="20"/>
                <w:lang w:val="es-ES"/>
              </w:rPr>
            </w:pPr>
          </w:p>
        </w:tc>
        <w:tc>
          <w:tcPr>
            <w:tcW w:w="2410" w:type="dxa"/>
          </w:tcPr>
          <w:p w:rsidR="00100918" w:rsidRDefault="00100918" w:rsidP="00100918">
            <w:pPr>
              <w:spacing w:after="0"/>
              <w:jc w:val="center"/>
              <w:rPr>
                <w:rFonts w:eastAsia="Calibri" w:cs="Times New Roman"/>
                <w:sz w:val="20"/>
                <w:szCs w:val="20"/>
              </w:rPr>
            </w:pPr>
          </w:p>
          <w:p w:rsidR="00100918" w:rsidRDefault="00100918" w:rsidP="00100918">
            <w:pPr>
              <w:spacing w:after="0"/>
              <w:jc w:val="both"/>
              <w:rPr>
                <w:rFonts w:eastAsia="Calibri" w:cs="Times New Roman"/>
                <w:sz w:val="20"/>
                <w:szCs w:val="20"/>
              </w:rPr>
            </w:pPr>
            <w:r w:rsidRPr="00FF6A8D">
              <w:rPr>
                <w:sz w:val="20"/>
                <w:szCs w:val="20"/>
              </w:rPr>
              <w:t>La información que se entregó en el procedimiento de acceso clasif</w:t>
            </w:r>
            <w:r>
              <w:rPr>
                <w:sz w:val="20"/>
                <w:szCs w:val="20"/>
              </w:rPr>
              <w:t>icado con número de referencia 57-2015</w:t>
            </w:r>
            <w:r w:rsidRPr="00FF6A8D">
              <w:rPr>
                <w:sz w:val="20"/>
                <w:szCs w:val="20"/>
              </w:rPr>
              <w:t>, constituye información confidencial  del cual no es factible elaborar una versión pública, sin afectar frontalmente los derechos de sus titulares. Por lo que, no se publicará dicha información.</w:t>
            </w:r>
          </w:p>
        </w:tc>
      </w:tr>
      <w:tr w:rsidR="00100918" w:rsidRPr="009046DC" w:rsidTr="00B577F2">
        <w:tc>
          <w:tcPr>
            <w:tcW w:w="2411" w:type="dxa"/>
            <w:shd w:val="clear" w:color="auto" w:fill="auto"/>
            <w:vAlign w:val="center"/>
          </w:tcPr>
          <w:p w:rsidR="00100918" w:rsidRPr="009046DC" w:rsidRDefault="00100918" w:rsidP="00100918">
            <w:pPr>
              <w:contextualSpacing/>
              <w:jc w:val="center"/>
              <w:rPr>
                <w:rFonts w:eastAsia="Calibri" w:cs="Times New Roman"/>
                <w:sz w:val="20"/>
                <w:szCs w:val="20"/>
              </w:rPr>
            </w:pPr>
            <w:r w:rsidRPr="009046DC">
              <w:rPr>
                <w:rFonts w:eastAsia="Calibri" w:cs="Times New Roman"/>
                <w:sz w:val="20"/>
                <w:szCs w:val="20"/>
              </w:rPr>
              <w:t>58-2017</w:t>
            </w:r>
          </w:p>
        </w:tc>
        <w:tc>
          <w:tcPr>
            <w:tcW w:w="6378" w:type="dxa"/>
            <w:shd w:val="clear" w:color="auto" w:fill="auto"/>
            <w:vAlign w:val="center"/>
          </w:tcPr>
          <w:p w:rsidR="00100918" w:rsidRDefault="00100918" w:rsidP="00100918">
            <w:pPr>
              <w:widowControl w:val="0"/>
              <w:spacing w:after="0"/>
              <w:contextualSpacing/>
              <w:jc w:val="both"/>
              <w:rPr>
                <w:rFonts w:cs="*Times New Roman-BoldItalic-958"/>
                <w:bCs/>
                <w:iCs/>
                <w:sz w:val="20"/>
                <w:szCs w:val="20"/>
              </w:rPr>
            </w:pPr>
          </w:p>
          <w:p w:rsidR="00100918" w:rsidRDefault="00100918" w:rsidP="00100918">
            <w:pPr>
              <w:widowControl w:val="0"/>
              <w:spacing w:after="0"/>
              <w:contextualSpacing/>
              <w:jc w:val="both"/>
              <w:rPr>
                <w:rFonts w:cs="*Times New Roman-BoldItalic-958"/>
                <w:bCs/>
                <w:iCs/>
                <w:sz w:val="20"/>
                <w:szCs w:val="20"/>
              </w:rPr>
            </w:pPr>
            <w:r w:rsidRPr="009046DC">
              <w:rPr>
                <w:rFonts w:cs="*Times New Roman-BoldItalic-958"/>
                <w:bCs/>
                <w:iCs/>
                <w:sz w:val="20"/>
                <w:szCs w:val="20"/>
              </w:rPr>
              <w:t>Proyecto de Ley de Presupuesto y Salarios 2016</w:t>
            </w:r>
          </w:p>
          <w:p w:rsidR="00100918" w:rsidRPr="007B2972" w:rsidRDefault="00100918" w:rsidP="00100918">
            <w:pPr>
              <w:widowControl w:val="0"/>
              <w:spacing w:after="0"/>
              <w:contextualSpacing/>
              <w:jc w:val="both"/>
              <w:rPr>
                <w:rFonts w:eastAsia="Calibri" w:cs="Times New Roman"/>
                <w:sz w:val="20"/>
                <w:szCs w:val="20"/>
              </w:rPr>
            </w:pPr>
          </w:p>
        </w:tc>
        <w:tc>
          <w:tcPr>
            <w:tcW w:w="2552" w:type="dxa"/>
            <w:vAlign w:val="center"/>
          </w:tcPr>
          <w:p w:rsidR="00100918" w:rsidRDefault="00100918" w:rsidP="00100918">
            <w:pPr>
              <w:spacing w:after="0"/>
              <w:jc w:val="center"/>
              <w:rPr>
                <w:rFonts w:eastAsia="Calibri" w:cs="Times New Roman"/>
                <w:sz w:val="20"/>
                <w:szCs w:val="20"/>
              </w:rPr>
            </w:pPr>
          </w:p>
          <w:p w:rsidR="00100918" w:rsidRPr="009046DC" w:rsidRDefault="00100918" w:rsidP="00100918">
            <w:pPr>
              <w:spacing w:after="0"/>
              <w:jc w:val="center"/>
              <w:rPr>
                <w:rFonts w:eastAsia="Calibri" w:cs="Times New Roman"/>
                <w:sz w:val="20"/>
                <w:szCs w:val="20"/>
              </w:rPr>
            </w:pPr>
            <w:hyperlink r:id="rId119" w:history="1">
              <w:r w:rsidRPr="006C5FB5">
                <w:rPr>
                  <w:rStyle w:val="Hipervnculo"/>
                  <w:rFonts w:eastAsia="Calibri" w:cs="Times New Roman"/>
                  <w:sz w:val="20"/>
                  <w:szCs w:val="20"/>
                </w:rPr>
                <w:t>DESCARGAR</w:t>
              </w:r>
            </w:hyperlink>
          </w:p>
          <w:p w:rsidR="00100918" w:rsidRPr="009046DC" w:rsidRDefault="00100918" w:rsidP="00100918">
            <w:pPr>
              <w:contextualSpacing/>
              <w:jc w:val="center"/>
              <w:rPr>
                <w:rFonts w:eastAsia="Calibri" w:cs="Times New Roman"/>
                <w:sz w:val="20"/>
                <w:szCs w:val="20"/>
                <w:lang w:val="es-ES"/>
              </w:rPr>
            </w:pPr>
          </w:p>
        </w:tc>
        <w:tc>
          <w:tcPr>
            <w:tcW w:w="2410" w:type="dxa"/>
          </w:tcPr>
          <w:p w:rsidR="00100918" w:rsidRDefault="00100918" w:rsidP="00815884">
            <w:pPr>
              <w:spacing w:after="0"/>
              <w:jc w:val="both"/>
              <w:rPr>
                <w:rFonts w:eastAsia="Calibri" w:cs="Times New Roman"/>
                <w:sz w:val="20"/>
                <w:szCs w:val="20"/>
              </w:rPr>
            </w:pPr>
          </w:p>
          <w:p w:rsidR="00815884" w:rsidRDefault="00815884" w:rsidP="00815884">
            <w:pPr>
              <w:spacing w:after="0"/>
              <w:jc w:val="center"/>
              <w:rPr>
                <w:rFonts w:eastAsia="Calibri" w:cs="Times New Roman"/>
                <w:sz w:val="20"/>
                <w:szCs w:val="20"/>
              </w:rPr>
            </w:pPr>
            <w:hyperlink r:id="rId120" w:history="1">
              <w:r w:rsidRPr="00815884">
                <w:rPr>
                  <w:rStyle w:val="Hipervnculo"/>
                  <w:rFonts w:eastAsia="Calibri" w:cs="Times New Roman"/>
                  <w:sz w:val="20"/>
                  <w:szCs w:val="20"/>
                </w:rPr>
                <w:t>DESCARGAR</w:t>
              </w:r>
            </w:hyperlink>
          </w:p>
        </w:tc>
      </w:tr>
      <w:tr w:rsidR="00100918" w:rsidRPr="009046DC" w:rsidTr="00B577F2">
        <w:tc>
          <w:tcPr>
            <w:tcW w:w="2411" w:type="dxa"/>
            <w:shd w:val="clear" w:color="auto" w:fill="auto"/>
            <w:vAlign w:val="center"/>
          </w:tcPr>
          <w:p w:rsidR="00100918" w:rsidRPr="009046DC" w:rsidRDefault="00100918" w:rsidP="00100918">
            <w:pPr>
              <w:contextualSpacing/>
              <w:jc w:val="center"/>
              <w:rPr>
                <w:rFonts w:eastAsia="Calibri" w:cs="Times New Roman"/>
                <w:sz w:val="20"/>
                <w:szCs w:val="20"/>
              </w:rPr>
            </w:pPr>
            <w:r w:rsidRPr="009046DC">
              <w:rPr>
                <w:rFonts w:eastAsia="Calibri" w:cs="Times New Roman"/>
                <w:sz w:val="20"/>
                <w:szCs w:val="20"/>
              </w:rPr>
              <w:t>59-2015</w:t>
            </w:r>
          </w:p>
        </w:tc>
        <w:tc>
          <w:tcPr>
            <w:tcW w:w="6378" w:type="dxa"/>
            <w:shd w:val="clear" w:color="auto" w:fill="auto"/>
            <w:vAlign w:val="center"/>
          </w:tcPr>
          <w:p w:rsidR="00100918" w:rsidRPr="009046DC" w:rsidRDefault="00100918" w:rsidP="00100918">
            <w:pPr>
              <w:autoSpaceDE w:val="0"/>
              <w:autoSpaceDN w:val="0"/>
              <w:adjustRightInd w:val="0"/>
              <w:spacing w:after="0" w:line="240" w:lineRule="auto"/>
              <w:jc w:val="both"/>
              <w:rPr>
                <w:rFonts w:cs="*Times New Roman-BoldItalic-319"/>
                <w:bCs/>
                <w:iCs/>
                <w:sz w:val="20"/>
                <w:szCs w:val="20"/>
              </w:rPr>
            </w:pPr>
          </w:p>
          <w:p w:rsidR="00100918" w:rsidRPr="009046DC" w:rsidRDefault="00100918" w:rsidP="00100918">
            <w:pPr>
              <w:autoSpaceDE w:val="0"/>
              <w:autoSpaceDN w:val="0"/>
              <w:adjustRightInd w:val="0"/>
              <w:spacing w:after="0" w:line="240" w:lineRule="auto"/>
              <w:jc w:val="both"/>
              <w:rPr>
                <w:rFonts w:cs="*Times New Roman-BoldItalic-319"/>
                <w:bCs/>
                <w:iCs/>
                <w:sz w:val="20"/>
                <w:szCs w:val="20"/>
              </w:rPr>
            </w:pPr>
            <w:r w:rsidRPr="009046DC">
              <w:rPr>
                <w:rFonts w:cs="*Times New Roman-BoldItalic-319"/>
                <w:bCs/>
                <w:iCs/>
                <w:sz w:val="20"/>
                <w:szCs w:val="20"/>
              </w:rPr>
              <w:t xml:space="preserve">Demanda adicional del año 2015 para ser presentada al Ministerio de Hacienda y/o Comisión de Hacienda y Especial del Presupuesto Asamblea Legislativa. Copia de oficios presentados a la Presidencia de la República, </w:t>
            </w:r>
            <w:r w:rsidRPr="009046DC">
              <w:rPr>
                <w:rFonts w:cs="*Times New Roman-BoldItalic-319"/>
                <w:bCs/>
                <w:iCs/>
                <w:sz w:val="20"/>
                <w:szCs w:val="20"/>
              </w:rPr>
              <w:lastRenderedPageBreak/>
              <w:t>Secretarios Presidenciales, Ministro de Hacienda, solicitando refuerzo presupuestario en lo que va del 2015, suscrito por el señor Procurador u otros funcionarios de la PDDH, con sello de recibido de la autoridad destinataria</w:t>
            </w:r>
            <w:r w:rsidRPr="009046DC">
              <w:rPr>
                <w:rFonts w:cs="*Times New Roman-31973-Identity"/>
                <w:sz w:val="20"/>
                <w:szCs w:val="20"/>
              </w:rPr>
              <w:t>.</w:t>
            </w:r>
          </w:p>
        </w:tc>
        <w:tc>
          <w:tcPr>
            <w:tcW w:w="2552" w:type="dxa"/>
            <w:vAlign w:val="center"/>
          </w:tcPr>
          <w:p w:rsidR="00100918" w:rsidRPr="009046DC" w:rsidRDefault="00100918" w:rsidP="00100918">
            <w:pPr>
              <w:spacing w:after="0"/>
              <w:jc w:val="center"/>
              <w:rPr>
                <w:rFonts w:eastAsia="Calibri" w:cs="Times New Roman"/>
                <w:sz w:val="20"/>
                <w:szCs w:val="20"/>
              </w:rPr>
            </w:pPr>
            <w:hyperlink r:id="rId121" w:history="1">
              <w:r w:rsidRPr="006C5FB5">
                <w:rPr>
                  <w:rStyle w:val="Hipervnculo"/>
                  <w:rFonts w:eastAsia="Calibri" w:cs="Times New Roman"/>
                  <w:sz w:val="20"/>
                  <w:szCs w:val="20"/>
                </w:rPr>
                <w:t>DESCARGAR</w:t>
              </w:r>
            </w:hyperlink>
          </w:p>
          <w:p w:rsidR="00100918" w:rsidRPr="009046DC" w:rsidRDefault="00100918" w:rsidP="00100918">
            <w:pPr>
              <w:contextualSpacing/>
              <w:jc w:val="center"/>
              <w:rPr>
                <w:rFonts w:eastAsia="Calibri" w:cs="Times New Roman"/>
                <w:sz w:val="20"/>
                <w:szCs w:val="20"/>
                <w:lang w:val="es-ES"/>
              </w:rPr>
            </w:pPr>
          </w:p>
        </w:tc>
        <w:tc>
          <w:tcPr>
            <w:tcW w:w="2410" w:type="dxa"/>
          </w:tcPr>
          <w:p w:rsidR="00100918" w:rsidRDefault="00100918" w:rsidP="00100918">
            <w:pPr>
              <w:spacing w:after="0"/>
              <w:jc w:val="center"/>
            </w:pPr>
          </w:p>
          <w:p w:rsidR="00100918" w:rsidRDefault="00100918" w:rsidP="00100918">
            <w:pPr>
              <w:spacing w:after="0"/>
              <w:jc w:val="center"/>
            </w:pPr>
          </w:p>
          <w:p w:rsidR="00100918" w:rsidRDefault="00815884" w:rsidP="00100918">
            <w:pPr>
              <w:spacing w:after="0"/>
              <w:jc w:val="center"/>
            </w:pPr>
            <w:hyperlink r:id="rId122" w:history="1">
              <w:r w:rsidR="00100918" w:rsidRPr="00815884">
                <w:rPr>
                  <w:rStyle w:val="Hipervnculo"/>
                  <w:rFonts w:eastAsia="Calibri" w:cs="Times New Roman"/>
                  <w:sz w:val="20"/>
                  <w:szCs w:val="20"/>
                </w:rPr>
                <w:t>DESCARGAR</w:t>
              </w:r>
            </w:hyperlink>
          </w:p>
        </w:tc>
      </w:tr>
      <w:tr w:rsidR="00100918" w:rsidRPr="009046DC" w:rsidTr="00B577F2">
        <w:tc>
          <w:tcPr>
            <w:tcW w:w="2411" w:type="dxa"/>
            <w:shd w:val="clear" w:color="auto" w:fill="auto"/>
            <w:vAlign w:val="center"/>
          </w:tcPr>
          <w:p w:rsidR="00100918" w:rsidRPr="009046DC" w:rsidRDefault="00100918" w:rsidP="00100918">
            <w:pPr>
              <w:contextualSpacing/>
              <w:jc w:val="center"/>
              <w:rPr>
                <w:rFonts w:eastAsia="Calibri" w:cs="Times New Roman"/>
                <w:sz w:val="20"/>
                <w:szCs w:val="20"/>
              </w:rPr>
            </w:pPr>
            <w:r w:rsidRPr="009046DC">
              <w:rPr>
                <w:rFonts w:eastAsia="Calibri" w:cs="Times New Roman"/>
                <w:sz w:val="20"/>
                <w:szCs w:val="20"/>
              </w:rPr>
              <w:lastRenderedPageBreak/>
              <w:t>60-2015</w:t>
            </w:r>
          </w:p>
        </w:tc>
        <w:tc>
          <w:tcPr>
            <w:tcW w:w="6378" w:type="dxa"/>
            <w:shd w:val="clear" w:color="auto" w:fill="auto"/>
            <w:vAlign w:val="center"/>
          </w:tcPr>
          <w:p w:rsidR="00100918" w:rsidRPr="006C5FB5" w:rsidRDefault="00100918" w:rsidP="00100918">
            <w:pPr>
              <w:autoSpaceDE w:val="0"/>
              <w:autoSpaceDN w:val="0"/>
              <w:adjustRightInd w:val="0"/>
              <w:spacing w:after="0" w:line="240" w:lineRule="auto"/>
              <w:rPr>
                <w:rFonts w:cs="*Microsoft Sans Serif-Bold-9311"/>
                <w:bCs/>
                <w:sz w:val="20"/>
                <w:szCs w:val="20"/>
              </w:rPr>
            </w:pPr>
            <w:r w:rsidRPr="009046DC">
              <w:rPr>
                <w:rFonts w:cs="*Microsoft Sans Serif-Bold-9311"/>
                <w:bCs/>
                <w:sz w:val="20"/>
                <w:szCs w:val="20"/>
              </w:rPr>
              <w:t>Certificación del acuerdo de cese de empleo para tramitación de pensión por invalidez.</w:t>
            </w:r>
          </w:p>
        </w:tc>
        <w:tc>
          <w:tcPr>
            <w:tcW w:w="2552" w:type="dxa"/>
            <w:vAlign w:val="center"/>
          </w:tcPr>
          <w:p w:rsidR="00100918" w:rsidRPr="009046DC" w:rsidRDefault="00100918" w:rsidP="00100918">
            <w:pPr>
              <w:spacing w:after="0"/>
              <w:jc w:val="center"/>
              <w:rPr>
                <w:rFonts w:eastAsia="Calibri" w:cs="Times New Roman"/>
                <w:sz w:val="20"/>
                <w:szCs w:val="20"/>
              </w:rPr>
            </w:pPr>
            <w:hyperlink r:id="rId123" w:history="1">
              <w:r w:rsidRPr="006C5FB5">
                <w:rPr>
                  <w:rStyle w:val="Hipervnculo"/>
                  <w:rFonts w:eastAsia="Calibri" w:cs="Times New Roman"/>
                  <w:sz w:val="20"/>
                  <w:szCs w:val="20"/>
                </w:rPr>
                <w:t>DESCARGAR</w:t>
              </w:r>
            </w:hyperlink>
          </w:p>
          <w:p w:rsidR="00100918" w:rsidRPr="009046DC" w:rsidRDefault="00100918" w:rsidP="00100918">
            <w:pPr>
              <w:contextualSpacing/>
              <w:jc w:val="center"/>
              <w:rPr>
                <w:rFonts w:eastAsia="Calibri" w:cs="Times New Roman"/>
                <w:sz w:val="20"/>
                <w:szCs w:val="20"/>
                <w:lang w:val="es-ES"/>
              </w:rPr>
            </w:pPr>
          </w:p>
        </w:tc>
        <w:tc>
          <w:tcPr>
            <w:tcW w:w="2410" w:type="dxa"/>
          </w:tcPr>
          <w:p w:rsidR="00100918" w:rsidRDefault="00815884" w:rsidP="00815884">
            <w:pPr>
              <w:spacing w:after="0"/>
              <w:jc w:val="center"/>
            </w:pPr>
            <w:hyperlink r:id="rId124" w:history="1">
              <w:r w:rsidRPr="00815884">
                <w:rPr>
                  <w:rStyle w:val="Hipervnculo"/>
                </w:rPr>
                <w:t>DESCARGAR</w:t>
              </w:r>
            </w:hyperlink>
          </w:p>
        </w:tc>
      </w:tr>
      <w:tr w:rsidR="00100918" w:rsidRPr="009046DC" w:rsidTr="00B577F2">
        <w:tc>
          <w:tcPr>
            <w:tcW w:w="2411" w:type="dxa"/>
            <w:shd w:val="clear" w:color="auto" w:fill="auto"/>
            <w:vAlign w:val="center"/>
          </w:tcPr>
          <w:p w:rsidR="00100918" w:rsidRPr="009046DC" w:rsidRDefault="00100918" w:rsidP="00100918">
            <w:pPr>
              <w:contextualSpacing/>
              <w:jc w:val="center"/>
              <w:rPr>
                <w:rFonts w:eastAsia="Calibri" w:cs="Times New Roman"/>
                <w:sz w:val="20"/>
                <w:szCs w:val="20"/>
              </w:rPr>
            </w:pPr>
            <w:r w:rsidRPr="009046DC">
              <w:rPr>
                <w:rFonts w:eastAsia="Calibri" w:cs="Times New Roman"/>
                <w:sz w:val="20"/>
                <w:szCs w:val="20"/>
              </w:rPr>
              <w:t>61-2015</w:t>
            </w:r>
          </w:p>
        </w:tc>
        <w:tc>
          <w:tcPr>
            <w:tcW w:w="6378" w:type="dxa"/>
            <w:shd w:val="clear" w:color="auto" w:fill="auto"/>
            <w:vAlign w:val="center"/>
          </w:tcPr>
          <w:p w:rsidR="00100918" w:rsidRPr="009046DC" w:rsidRDefault="00100918" w:rsidP="00100918">
            <w:pPr>
              <w:autoSpaceDE w:val="0"/>
              <w:autoSpaceDN w:val="0"/>
              <w:adjustRightInd w:val="0"/>
              <w:spacing w:after="0" w:line="240" w:lineRule="auto"/>
              <w:rPr>
                <w:rFonts w:cs="*Arial-Bold-13027-Identity-H"/>
                <w:bCs/>
                <w:sz w:val="20"/>
                <w:szCs w:val="20"/>
              </w:rPr>
            </w:pPr>
          </w:p>
          <w:p w:rsidR="00100918" w:rsidRPr="009046DC" w:rsidRDefault="00100918" w:rsidP="00100918">
            <w:pPr>
              <w:autoSpaceDE w:val="0"/>
              <w:autoSpaceDN w:val="0"/>
              <w:adjustRightInd w:val="0"/>
              <w:spacing w:after="0" w:line="240" w:lineRule="auto"/>
              <w:jc w:val="both"/>
              <w:rPr>
                <w:rFonts w:cs="*Arial-Bold-13027-Identity-H"/>
                <w:bCs/>
                <w:sz w:val="20"/>
                <w:szCs w:val="20"/>
              </w:rPr>
            </w:pPr>
            <w:r w:rsidRPr="009046DC">
              <w:rPr>
                <w:rFonts w:cs="*Arial-Bold-13027-Identity-H"/>
                <w:bCs/>
                <w:sz w:val="20"/>
                <w:szCs w:val="20"/>
              </w:rPr>
              <w:t>Cantidad de denuncias interpuestas contra agentes PNC, en el año 2014 -enero a Junio 2015, desagregado por tipo de violación a Derechos Humanos y lugar del hecho.</w:t>
            </w:r>
          </w:p>
          <w:p w:rsidR="00100918" w:rsidRPr="009046DC" w:rsidRDefault="00100918" w:rsidP="00100918">
            <w:pPr>
              <w:widowControl w:val="0"/>
              <w:spacing w:after="0"/>
              <w:contextualSpacing/>
              <w:jc w:val="both"/>
              <w:rPr>
                <w:rFonts w:eastAsia="Calibri" w:cs="Times New Roman"/>
                <w:i/>
                <w:sz w:val="20"/>
                <w:szCs w:val="20"/>
                <w:lang w:val="es-ES_tradnl"/>
              </w:rPr>
            </w:pPr>
          </w:p>
        </w:tc>
        <w:tc>
          <w:tcPr>
            <w:tcW w:w="2552" w:type="dxa"/>
            <w:vAlign w:val="center"/>
          </w:tcPr>
          <w:p w:rsidR="00100918" w:rsidRPr="009046DC" w:rsidRDefault="00100918" w:rsidP="00100918">
            <w:pPr>
              <w:spacing w:after="0"/>
              <w:jc w:val="center"/>
              <w:rPr>
                <w:rFonts w:eastAsia="Calibri" w:cs="Times New Roman"/>
                <w:sz w:val="20"/>
                <w:szCs w:val="20"/>
              </w:rPr>
            </w:pPr>
            <w:hyperlink r:id="rId125" w:history="1">
              <w:r w:rsidRPr="006C5FB5">
                <w:rPr>
                  <w:rStyle w:val="Hipervnculo"/>
                  <w:rFonts w:eastAsia="Calibri" w:cs="Times New Roman"/>
                  <w:sz w:val="20"/>
                  <w:szCs w:val="20"/>
                </w:rPr>
                <w:t>DESCARGAR</w:t>
              </w:r>
            </w:hyperlink>
          </w:p>
          <w:p w:rsidR="00100918" w:rsidRPr="009046DC" w:rsidRDefault="00100918" w:rsidP="00100918">
            <w:pPr>
              <w:contextualSpacing/>
              <w:jc w:val="center"/>
              <w:rPr>
                <w:rFonts w:eastAsia="Calibri" w:cs="Times New Roman"/>
                <w:sz w:val="20"/>
                <w:szCs w:val="20"/>
                <w:lang w:val="es-ES_tradnl"/>
              </w:rPr>
            </w:pPr>
          </w:p>
        </w:tc>
        <w:tc>
          <w:tcPr>
            <w:tcW w:w="2410" w:type="dxa"/>
          </w:tcPr>
          <w:p w:rsidR="00100918" w:rsidRDefault="00100918" w:rsidP="00100918">
            <w:pPr>
              <w:spacing w:after="0"/>
            </w:pPr>
          </w:p>
          <w:p w:rsidR="00100918" w:rsidRDefault="00815884" w:rsidP="00100918">
            <w:pPr>
              <w:spacing w:after="0"/>
              <w:jc w:val="center"/>
            </w:pPr>
            <w:hyperlink r:id="rId126" w:history="1">
              <w:r w:rsidR="00100918" w:rsidRPr="00815884">
                <w:rPr>
                  <w:rStyle w:val="Hipervnculo"/>
                  <w:rFonts w:eastAsia="Calibri" w:cs="Times New Roman"/>
                  <w:sz w:val="20"/>
                  <w:szCs w:val="20"/>
                </w:rPr>
                <w:t>DESCARGAR</w:t>
              </w:r>
            </w:hyperlink>
          </w:p>
        </w:tc>
      </w:tr>
      <w:tr w:rsidR="00100918" w:rsidRPr="009046DC" w:rsidTr="00B577F2">
        <w:tc>
          <w:tcPr>
            <w:tcW w:w="2411" w:type="dxa"/>
            <w:shd w:val="clear" w:color="auto" w:fill="auto"/>
            <w:vAlign w:val="center"/>
          </w:tcPr>
          <w:p w:rsidR="00100918" w:rsidRPr="009046DC" w:rsidRDefault="00100918" w:rsidP="00100918">
            <w:pPr>
              <w:contextualSpacing/>
              <w:jc w:val="center"/>
              <w:rPr>
                <w:rFonts w:eastAsia="Calibri" w:cs="Times New Roman"/>
                <w:sz w:val="20"/>
                <w:szCs w:val="20"/>
              </w:rPr>
            </w:pPr>
            <w:r w:rsidRPr="009046DC">
              <w:rPr>
                <w:rFonts w:eastAsia="Calibri" w:cs="Times New Roman"/>
                <w:sz w:val="20"/>
                <w:szCs w:val="20"/>
              </w:rPr>
              <w:t>62-2015</w:t>
            </w:r>
          </w:p>
        </w:tc>
        <w:tc>
          <w:tcPr>
            <w:tcW w:w="6378" w:type="dxa"/>
            <w:shd w:val="clear" w:color="auto" w:fill="auto"/>
            <w:vAlign w:val="center"/>
          </w:tcPr>
          <w:p w:rsidR="00100918" w:rsidRPr="009046DC" w:rsidRDefault="00100918" w:rsidP="00100918">
            <w:pPr>
              <w:widowControl w:val="0"/>
              <w:spacing w:after="0"/>
              <w:contextualSpacing/>
              <w:jc w:val="both"/>
              <w:rPr>
                <w:rFonts w:eastAsia="Calibri" w:cs="Times New Roman"/>
                <w:sz w:val="20"/>
                <w:szCs w:val="20"/>
                <w:lang w:val="es-ES"/>
              </w:rPr>
            </w:pPr>
          </w:p>
          <w:p w:rsidR="00100918" w:rsidRPr="009046DC" w:rsidRDefault="00100918" w:rsidP="00100918">
            <w:pPr>
              <w:autoSpaceDE w:val="0"/>
              <w:autoSpaceDN w:val="0"/>
              <w:adjustRightInd w:val="0"/>
              <w:spacing w:after="0" w:line="240" w:lineRule="auto"/>
              <w:jc w:val="both"/>
              <w:rPr>
                <w:rFonts w:eastAsia="Calibri" w:cs="Times New Roman"/>
                <w:sz w:val="20"/>
                <w:szCs w:val="20"/>
                <w:lang w:val="es-ES"/>
              </w:rPr>
            </w:pPr>
            <w:r w:rsidRPr="009046DC">
              <w:rPr>
                <w:rFonts w:cs="*Times New Roman-Bold-35491-Ide"/>
                <w:bCs/>
                <w:sz w:val="20"/>
                <w:szCs w:val="20"/>
                <w:lang w:val="es-ES"/>
              </w:rPr>
              <w:t>C</w:t>
            </w:r>
            <w:r w:rsidRPr="009046DC">
              <w:rPr>
                <w:rFonts w:cs="*Times New Roman-Bold-35491-Ide"/>
                <w:bCs/>
                <w:sz w:val="20"/>
                <w:szCs w:val="20"/>
              </w:rPr>
              <w:t xml:space="preserve">opía íntegra del respaldo o justificación de </w:t>
            </w:r>
            <w:r w:rsidRPr="009046DC">
              <w:rPr>
                <w:rFonts w:cs="*Times New Roman-35489-Identity"/>
                <w:sz w:val="20"/>
                <w:szCs w:val="20"/>
              </w:rPr>
              <w:t xml:space="preserve">la </w:t>
            </w:r>
            <w:r w:rsidRPr="009046DC">
              <w:rPr>
                <w:rFonts w:cs="*Times New Roman-Bold-35491-Ide"/>
                <w:bCs/>
                <w:sz w:val="20"/>
                <w:szCs w:val="20"/>
              </w:rPr>
              <w:t xml:space="preserve">nivelación salarial </w:t>
            </w:r>
            <w:r w:rsidRPr="009046DC">
              <w:rPr>
                <w:rFonts w:cs="*Times New Roman-35489-Identity"/>
                <w:sz w:val="20"/>
                <w:szCs w:val="20"/>
              </w:rPr>
              <w:t xml:space="preserve">proyectada </w:t>
            </w:r>
            <w:r w:rsidRPr="009046DC">
              <w:rPr>
                <w:rFonts w:cs="*Times New Roman-Bold-35491-Ide"/>
                <w:bCs/>
                <w:sz w:val="20"/>
                <w:szCs w:val="20"/>
              </w:rPr>
              <w:t xml:space="preserve">para el año </w:t>
            </w:r>
            <w:r w:rsidRPr="009046DC">
              <w:rPr>
                <w:rFonts w:cs="*Times New Roman-35489-Identity"/>
                <w:sz w:val="20"/>
                <w:szCs w:val="20"/>
              </w:rPr>
              <w:t xml:space="preserve">2016, </w:t>
            </w:r>
            <w:r w:rsidRPr="009046DC">
              <w:rPr>
                <w:rFonts w:cs="*Times New Roman-Bold-35491-Ide"/>
                <w:bCs/>
                <w:sz w:val="20"/>
                <w:szCs w:val="20"/>
              </w:rPr>
              <w:t xml:space="preserve">entregada al Ministerio de Hacienda </w:t>
            </w:r>
          </w:p>
        </w:tc>
        <w:tc>
          <w:tcPr>
            <w:tcW w:w="2552" w:type="dxa"/>
            <w:vAlign w:val="center"/>
          </w:tcPr>
          <w:p w:rsidR="00A51FCE" w:rsidRDefault="00A51FCE" w:rsidP="00100918">
            <w:pPr>
              <w:spacing w:after="0"/>
              <w:jc w:val="center"/>
            </w:pPr>
          </w:p>
          <w:p w:rsidR="00100918" w:rsidRPr="009046DC" w:rsidRDefault="00100918" w:rsidP="00100918">
            <w:pPr>
              <w:spacing w:after="0"/>
              <w:jc w:val="center"/>
              <w:rPr>
                <w:rFonts w:eastAsia="Calibri" w:cs="Times New Roman"/>
                <w:sz w:val="20"/>
                <w:szCs w:val="20"/>
              </w:rPr>
            </w:pPr>
            <w:hyperlink r:id="rId127" w:history="1">
              <w:r w:rsidRPr="006C5FB5">
                <w:rPr>
                  <w:rStyle w:val="Hipervnculo"/>
                  <w:rFonts w:eastAsia="Calibri" w:cs="Times New Roman"/>
                  <w:sz w:val="20"/>
                  <w:szCs w:val="20"/>
                </w:rPr>
                <w:t>DESCARGAR</w:t>
              </w:r>
            </w:hyperlink>
          </w:p>
          <w:p w:rsidR="00100918" w:rsidRPr="009046DC" w:rsidRDefault="00100918" w:rsidP="00100918">
            <w:pPr>
              <w:contextualSpacing/>
              <w:jc w:val="center"/>
              <w:rPr>
                <w:rFonts w:eastAsia="Calibri" w:cs="Times New Roman"/>
                <w:sz w:val="20"/>
                <w:szCs w:val="20"/>
                <w:lang w:val="es-ES"/>
              </w:rPr>
            </w:pPr>
          </w:p>
        </w:tc>
        <w:tc>
          <w:tcPr>
            <w:tcW w:w="2410" w:type="dxa"/>
          </w:tcPr>
          <w:p w:rsidR="00A51FCE" w:rsidRDefault="00A51FCE" w:rsidP="00100918">
            <w:pPr>
              <w:spacing w:after="0"/>
              <w:jc w:val="center"/>
              <w:rPr>
                <w:rFonts w:eastAsia="Calibri" w:cs="Times New Roman"/>
                <w:sz w:val="20"/>
                <w:szCs w:val="20"/>
              </w:rPr>
            </w:pPr>
          </w:p>
          <w:p w:rsidR="00100918" w:rsidRDefault="00A51FCE" w:rsidP="00100918">
            <w:pPr>
              <w:spacing w:after="0"/>
              <w:jc w:val="center"/>
            </w:pPr>
            <w:hyperlink r:id="rId128" w:history="1">
              <w:r w:rsidR="00100918" w:rsidRPr="00A51FCE">
                <w:rPr>
                  <w:rStyle w:val="Hipervnculo"/>
                  <w:rFonts w:eastAsia="Calibri" w:cs="Times New Roman"/>
                  <w:sz w:val="20"/>
                  <w:szCs w:val="20"/>
                </w:rPr>
                <w:t>DESCARGAR</w:t>
              </w:r>
            </w:hyperlink>
          </w:p>
        </w:tc>
      </w:tr>
      <w:tr w:rsidR="00A51FCE" w:rsidRPr="009046DC" w:rsidTr="00B577F2">
        <w:tc>
          <w:tcPr>
            <w:tcW w:w="2411" w:type="dxa"/>
            <w:shd w:val="clear" w:color="auto" w:fill="auto"/>
            <w:vAlign w:val="center"/>
          </w:tcPr>
          <w:p w:rsidR="00A51FCE" w:rsidRPr="009046DC" w:rsidRDefault="00A51FCE" w:rsidP="00A51FCE">
            <w:pPr>
              <w:contextualSpacing/>
              <w:jc w:val="center"/>
              <w:rPr>
                <w:rFonts w:eastAsia="Calibri" w:cs="Times New Roman"/>
                <w:sz w:val="20"/>
                <w:szCs w:val="20"/>
              </w:rPr>
            </w:pPr>
            <w:r w:rsidRPr="009046DC">
              <w:rPr>
                <w:rFonts w:eastAsia="Calibri" w:cs="Times New Roman"/>
                <w:sz w:val="20"/>
                <w:szCs w:val="20"/>
              </w:rPr>
              <w:t>63-2015</w:t>
            </w:r>
          </w:p>
        </w:tc>
        <w:tc>
          <w:tcPr>
            <w:tcW w:w="6378" w:type="dxa"/>
            <w:shd w:val="clear" w:color="auto" w:fill="auto"/>
            <w:vAlign w:val="center"/>
          </w:tcPr>
          <w:p w:rsidR="00A51FCE" w:rsidRPr="009046DC" w:rsidRDefault="00A51FCE" w:rsidP="00A51FCE">
            <w:pPr>
              <w:widowControl w:val="0"/>
              <w:spacing w:after="0"/>
              <w:jc w:val="both"/>
              <w:rPr>
                <w:rFonts w:eastAsia="Calibri" w:cs="Times New Roman"/>
                <w:sz w:val="20"/>
                <w:szCs w:val="20"/>
                <w:lang w:val="es-ES"/>
              </w:rPr>
            </w:pPr>
          </w:p>
          <w:p w:rsidR="00A51FCE" w:rsidRPr="009046DC" w:rsidRDefault="00A51FCE" w:rsidP="00A51FCE">
            <w:pPr>
              <w:autoSpaceDE w:val="0"/>
              <w:autoSpaceDN w:val="0"/>
              <w:adjustRightInd w:val="0"/>
              <w:spacing w:after="0" w:line="240" w:lineRule="auto"/>
              <w:jc w:val="both"/>
              <w:rPr>
                <w:rFonts w:cs="*Arial-Bold-6749-Identity-H"/>
                <w:bCs/>
                <w:sz w:val="20"/>
                <w:szCs w:val="20"/>
              </w:rPr>
            </w:pPr>
            <w:r w:rsidRPr="009046DC">
              <w:rPr>
                <w:rFonts w:cs="*Arial-Bold-6749-Identity-H"/>
                <w:bCs/>
                <w:sz w:val="20"/>
                <w:szCs w:val="20"/>
              </w:rPr>
              <w:t>Número de Denuncias de abuso o maltrato por parte de miembros de la Policía Nacional Civil desde 2009-2015. Número de denuncias por abuso o maltrato por parte de miembros de la Fuerza Armada, desde 2009-2015.</w:t>
            </w:r>
          </w:p>
          <w:p w:rsidR="00A51FCE" w:rsidRPr="009046DC" w:rsidRDefault="00A51FCE" w:rsidP="00A51FCE">
            <w:pPr>
              <w:widowControl w:val="0"/>
              <w:spacing w:after="0"/>
              <w:jc w:val="both"/>
              <w:rPr>
                <w:rFonts w:eastAsia="Calibri" w:cs="Times New Roman"/>
                <w:i/>
                <w:sz w:val="20"/>
                <w:szCs w:val="20"/>
                <w:lang w:val="es-ES"/>
              </w:rPr>
            </w:pPr>
          </w:p>
        </w:tc>
        <w:tc>
          <w:tcPr>
            <w:tcW w:w="2552" w:type="dxa"/>
            <w:vAlign w:val="center"/>
          </w:tcPr>
          <w:p w:rsidR="00A51FCE" w:rsidRPr="009046DC" w:rsidRDefault="00A51FCE" w:rsidP="00A51FCE">
            <w:pPr>
              <w:spacing w:after="0"/>
              <w:jc w:val="center"/>
              <w:rPr>
                <w:rFonts w:eastAsia="Calibri" w:cs="Times New Roman"/>
                <w:sz w:val="20"/>
                <w:szCs w:val="20"/>
              </w:rPr>
            </w:pPr>
            <w:hyperlink r:id="rId129" w:history="1">
              <w:r w:rsidRPr="00137BF9">
                <w:rPr>
                  <w:rStyle w:val="Hipervnculo"/>
                  <w:rFonts w:eastAsia="Calibri" w:cs="Times New Roman"/>
                  <w:sz w:val="20"/>
                  <w:szCs w:val="20"/>
                </w:rPr>
                <w:t>DESCARGAR</w:t>
              </w:r>
            </w:hyperlink>
          </w:p>
          <w:p w:rsidR="00A51FCE" w:rsidRPr="009046DC" w:rsidRDefault="00A51FCE" w:rsidP="00A51FCE">
            <w:pPr>
              <w:contextualSpacing/>
              <w:jc w:val="center"/>
              <w:rPr>
                <w:rFonts w:eastAsia="Calibri" w:cs="Times New Roman"/>
                <w:sz w:val="20"/>
                <w:szCs w:val="20"/>
                <w:lang w:val="es-ES"/>
              </w:rPr>
            </w:pPr>
          </w:p>
        </w:tc>
        <w:tc>
          <w:tcPr>
            <w:tcW w:w="2410" w:type="dxa"/>
          </w:tcPr>
          <w:p w:rsidR="00A51FCE" w:rsidRDefault="00A51FCE" w:rsidP="00A51FCE">
            <w:pPr>
              <w:spacing w:after="0"/>
              <w:jc w:val="both"/>
              <w:rPr>
                <w:rFonts w:eastAsia="Calibri" w:cs="Times New Roman"/>
                <w:sz w:val="20"/>
                <w:szCs w:val="20"/>
              </w:rPr>
            </w:pPr>
            <w:r>
              <w:rPr>
                <w:rFonts w:eastAsia="Calibri" w:cs="Times New Roman"/>
                <w:sz w:val="20"/>
                <w:szCs w:val="20"/>
              </w:rPr>
              <w:t xml:space="preserve">No se publica información, debido a que no consta en el expediente administrativo </w:t>
            </w:r>
          </w:p>
        </w:tc>
      </w:tr>
      <w:tr w:rsidR="00A51FCE" w:rsidRPr="009046DC" w:rsidTr="00B577F2">
        <w:tc>
          <w:tcPr>
            <w:tcW w:w="2411" w:type="dxa"/>
            <w:shd w:val="clear" w:color="auto" w:fill="auto"/>
            <w:vAlign w:val="center"/>
          </w:tcPr>
          <w:p w:rsidR="00A51FCE" w:rsidRPr="009046DC" w:rsidRDefault="00A51FCE" w:rsidP="00A51FCE">
            <w:pPr>
              <w:contextualSpacing/>
              <w:jc w:val="center"/>
              <w:rPr>
                <w:rFonts w:eastAsia="Calibri" w:cs="Times New Roman"/>
                <w:sz w:val="20"/>
                <w:szCs w:val="20"/>
              </w:rPr>
            </w:pPr>
            <w:r w:rsidRPr="009046DC">
              <w:rPr>
                <w:rFonts w:eastAsia="Calibri" w:cs="Times New Roman"/>
                <w:sz w:val="20"/>
                <w:szCs w:val="20"/>
              </w:rPr>
              <w:t>64-2015</w:t>
            </w:r>
          </w:p>
        </w:tc>
        <w:tc>
          <w:tcPr>
            <w:tcW w:w="6378" w:type="dxa"/>
            <w:shd w:val="clear" w:color="auto" w:fill="auto"/>
            <w:vAlign w:val="center"/>
          </w:tcPr>
          <w:p w:rsidR="00A51FCE" w:rsidRPr="009046DC" w:rsidRDefault="00A51FCE" w:rsidP="00A51FCE">
            <w:pPr>
              <w:autoSpaceDE w:val="0"/>
              <w:autoSpaceDN w:val="0"/>
              <w:adjustRightInd w:val="0"/>
              <w:spacing w:after="0" w:line="240" w:lineRule="auto"/>
              <w:rPr>
                <w:rFonts w:cs="*Arial-Bold-9738-Identity-H"/>
                <w:bCs/>
                <w:sz w:val="20"/>
                <w:szCs w:val="20"/>
              </w:rPr>
            </w:pPr>
          </w:p>
          <w:p w:rsidR="00A51FCE" w:rsidRPr="009046DC" w:rsidRDefault="00A51FCE" w:rsidP="00A51FCE">
            <w:pPr>
              <w:autoSpaceDE w:val="0"/>
              <w:autoSpaceDN w:val="0"/>
              <w:adjustRightInd w:val="0"/>
              <w:spacing w:after="0" w:line="240" w:lineRule="auto"/>
              <w:jc w:val="both"/>
              <w:rPr>
                <w:rFonts w:cs="*Arial-Bold-9738-Identity-H"/>
                <w:bCs/>
                <w:sz w:val="20"/>
                <w:szCs w:val="20"/>
              </w:rPr>
            </w:pPr>
            <w:r w:rsidRPr="009046DC">
              <w:rPr>
                <w:rFonts w:cs="*Arial-Bold-9738-Identity-H"/>
                <w:bCs/>
                <w:sz w:val="20"/>
                <w:szCs w:val="20"/>
              </w:rPr>
              <w:t>Número de denuncias de personas desaparecidas de enero 2012 a octubre 2015. Número de denuncias de homicidios extrajudiciales cometidos de enero 2012 a octubre 2015. Número de denuncias de abuso de autoridad por parte de policías y ejército. Denuncias por casos de grupo de exterminio.</w:t>
            </w:r>
          </w:p>
        </w:tc>
        <w:tc>
          <w:tcPr>
            <w:tcW w:w="2552" w:type="dxa"/>
            <w:vAlign w:val="center"/>
          </w:tcPr>
          <w:p w:rsidR="005759FF" w:rsidRDefault="005759FF" w:rsidP="00A51FCE">
            <w:pPr>
              <w:spacing w:after="0"/>
              <w:jc w:val="center"/>
            </w:pPr>
          </w:p>
          <w:p w:rsidR="00A51FCE" w:rsidRPr="009046DC" w:rsidRDefault="00A51FCE" w:rsidP="00A51FCE">
            <w:pPr>
              <w:spacing w:after="0"/>
              <w:jc w:val="center"/>
              <w:rPr>
                <w:rFonts w:eastAsia="Calibri" w:cs="Times New Roman"/>
                <w:sz w:val="20"/>
                <w:szCs w:val="20"/>
              </w:rPr>
            </w:pPr>
            <w:hyperlink r:id="rId130" w:history="1">
              <w:r w:rsidRPr="00137BF9">
                <w:rPr>
                  <w:rStyle w:val="Hipervnculo"/>
                  <w:rFonts w:eastAsia="Calibri" w:cs="Times New Roman"/>
                  <w:sz w:val="20"/>
                  <w:szCs w:val="20"/>
                </w:rPr>
                <w:t>DESCARGAR</w:t>
              </w:r>
            </w:hyperlink>
          </w:p>
          <w:p w:rsidR="00A51FCE" w:rsidRPr="009046DC" w:rsidRDefault="00A51FCE" w:rsidP="00A51FCE">
            <w:pPr>
              <w:contextualSpacing/>
              <w:jc w:val="center"/>
              <w:rPr>
                <w:rFonts w:eastAsia="Calibri" w:cs="Times New Roman"/>
                <w:sz w:val="20"/>
                <w:szCs w:val="20"/>
                <w:lang w:val="es-ES"/>
              </w:rPr>
            </w:pPr>
          </w:p>
        </w:tc>
        <w:tc>
          <w:tcPr>
            <w:tcW w:w="2410" w:type="dxa"/>
          </w:tcPr>
          <w:p w:rsidR="00A51FCE" w:rsidRDefault="00A51FCE" w:rsidP="00A51FCE">
            <w:pPr>
              <w:spacing w:after="0"/>
              <w:jc w:val="center"/>
            </w:pPr>
          </w:p>
          <w:p w:rsidR="005759FF" w:rsidRDefault="005759FF" w:rsidP="00A51FCE">
            <w:pPr>
              <w:spacing w:after="0"/>
              <w:jc w:val="center"/>
              <w:rPr>
                <w:rFonts w:eastAsia="Calibri" w:cs="Times New Roman"/>
                <w:sz w:val="20"/>
                <w:szCs w:val="20"/>
              </w:rPr>
            </w:pPr>
          </w:p>
          <w:p w:rsidR="00A51FCE" w:rsidRDefault="005759FF" w:rsidP="00A51FCE">
            <w:pPr>
              <w:spacing w:after="0"/>
              <w:jc w:val="center"/>
            </w:pPr>
            <w:hyperlink r:id="rId131" w:history="1">
              <w:r w:rsidR="00A51FCE" w:rsidRPr="005759FF">
                <w:rPr>
                  <w:rStyle w:val="Hipervnculo"/>
                  <w:rFonts w:eastAsia="Calibri" w:cs="Times New Roman"/>
                  <w:sz w:val="20"/>
                  <w:szCs w:val="20"/>
                </w:rPr>
                <w:t>DESCARGAR</w:t>
              </w:r>
            </w:hyperlink>
          </w:p>
        </w:tc>
      </w:tr>
      <w:tr w:rsidR="00A51FCE" w:rsidRPr="009046DC" w:rsidTr="00B577F2">
        <w:tc>
          <w:tcPr>
            <w:tcW w:w="2411" w:type="dxa"/>
            <w:shd w:val="clear" w:color="auto" w:fill="auto"/>
            <w:vAlign w:val="center"/>
          </w:tcPr>
          <w:p w:rsidR="00A51FCE" w:rsidRPr="009046DC" w:rsidRDefault="00A51FCE" w:rsidP="00A51FCE">
            <w:pPr>
              <w:contextualSpacing/>
              <w:jc w:val="center"/>
              <w:rPr>
                <w:rFonts w:eastAsia="Calibri" w:cs="Times New Roman"/>
                <w:sz w:val="20"/>
                <w:szCs w:val="20"/>
              </w:rPr>
            </w:pPr>
            <w:r w:rsidRPr="009046DC">
              <w:rPr>
                <w:rFonts w:eastAsia="Calibri" w:cs="Times New Roman"/>
                <w:sz w:val="20"/>
                <w:szCs w:val="20"/>
              </w:rPr>
              <w:t>65-2015</w:t>
            </w:r>
          </w:p>
        </w:tc>
        <w:tc>
          <w:tcPr>
            <w:tcW w:w="6378" w:type="dxa"/>
            <w:shd w:val="clear" w:color="auto" w:fill="auto"/>
            <w:vAlign w:val="center"/>
          </w:tcPr>
          <w:p w:rsidR="00A51FCE" w:rsidRPr="009046DC" w:rsidRDefault="00A51FCE" w:rsidP="00A51FCE">
            <w:pPr>
              <w:widowControl w:val="0"/>
              <w:spacing w:after="0"/>
              <w:contextualSpacing/>
              <w:jc w:val="both"/>
              <w:rPr>
                <w:rFonts w:eastAsia="Calibri" w:cs="Times New Roman"/>
                <w:sz w:val="20"/>
                <w:szCs w:val="20"/>
              </w:rPr>
            </w:pPr>
          </w:p>
          <w:p w:rsidR="00A51FCE" w:rsidRPr="009046DC" w:rsidRDefault="00A51FCE" w:rsidP="00A51FCE">
            <w:pPr>
              <w:autoSpaceDE w:val="0"/>
              <w:autoSpaceDN w:val="0"/>
              <w:adjustRightInd w:val="0"/>
              <w:spacing w:after="0" w:line="240" w:lineRule="auto"/>
              <w:jc w:val="both"/>
              <w:rPr>
                <w:rFonts w:eastAsia="Calibri" w:cs="Times New Roman"/>
                <w:sz w:val="20"/>
                <w:szCs w:val="20"/>
                <w:lang w:val="es-ES"/>
              </w:rPr>
            </w:pPr>
            <w:r w:rsidRPr="009046DC">
              <w:rPr>
                <w:rFonts w:cs="*Microsoft Sans Serif-Bold-8636"/>
                <w:bCs/>
                <w:sz w:val="20"/>
                <w:szCs w:val="20"/>
              </w:rPr>
              <w:t>Fotocopia certificada de la resolución final emitida por la señora Delegada Departamental de Sonsonate, señora ESPERANZA YANIRA DIAZ, a las once horas con cuarenta minutos del día veinticuatro de Septiembre de dos mil quince.</w:t>
            </w:r>
          </w:p>
        </w:tc>
        <w:tc>
          <w:tcPr>
            <w:tcW w:w="2552" w:type="dxa"/>
            <w:vAlign w:val="center"/>
          </w:tcPr>
          <w:p w:rsidR="005759FF" w:rsidRDefault="005759FF" w:rsidP="00A51FCE">
            <w:pPr>
              <w:spacing w:after="0"/>
              <w:jc w:val="center"/>
            </w:pPr>
          </w:p>
          <w:p w:rsidR="00A51FCE" w:rsidRPr="009046DC" w:rsidRDefault="00A51FCE" w:rsidP="00A51FCE">
            <w:pPr>
              <w:spacing w:after="0"/>
              <w:jc w:val="center"/>
              <w:rPr>
                <w:rFonts w:eastAsia="Calibri" w:cs="Times New Roman"/>
                <w:sz w:val="20"/>
                <w:szCs w:val="20"/>
              </w:rPr>
            </w:pPr>
            <w:hyperlink r:id="rId132" w:history="1">
              <w:r w:rsidRPr="00137BF9">
                <w:rPr>
                  <w:rStyle w:val="Hipervnculo"/>
                  <w:rFonts w:eastAsia="Calibri" w:cs="Times New Roman"/>
                  <w:sz w:val="20"/>
                  <w:szCs w:val="20"/>
                </w:rPr>
                <w:t>DESCARGAR</w:t>
              </w:r>
            </w:hyperlink>
          </w:p>
          <w:p w:rsidR="00A51FCE" w:rsidRPr="009046DC" w:rsidRDefault="00A51FCE" w:rsidP="00A51FCE">
            <w:pPr>
              <w:contextualSpacing/>
              <w:jc w:val="center"/>
              <w:rPr>
                <w:rFonts w:eastAsia="Calibri" w:cs="Times New Roman"/>
                <w:sz w:val="20"/>
                <w:szCs w:val="20"/>
                <w:lang w:val="es-ES"/>
              </w:rPr>
            </w:pPr>
          </w:p>
        </w:tc>
        <w:tc>
          <w:tcPr>
            <w:tcW w:w="2410" w:type="dxa"/>
          </w:tcPr>
          <w:p w:rsidR="00A51FCE" w:rsidRDefault="005759FF" w:rsidP="005759FF">
            <w:pPr>
              <w:spacing w:after="0"/>
              <w:jc w:val="both"/>
            </w:pPr>
            <w:r>
              <w:rPr>
                <w:rFonts w:eastAsia="Calibri" w:cs="Times New Roman"/>
                <w:sz w:val="20"/>
                <w:szCs w:val="20"/>
              </w:rPr>
              <w:t xml:space="preserve">No se publica información, debido a que no consta en el expediente administrativo </w:t>
            </w:r>
          </w:p>
        </w:tc>
      </w:tr>
      <w:tr w:rsidR="00A51FCE" w:rsidRPr="009046DC" w:rsidTr="00B577F2">
        <w:tc>
          <w:tcPr>
            <w:tcW w:w="2411" w:type="dxa"/>
            <w:shd w:val="clear" w:color="auto" w:fill="auto"/>
            <w:vAlign w:val="center"/>
          </w:tcPr>
          <w:p w:rsidR="00A51FCE" w:rsidRPr="009046DC" w:rsidRDefault="00A51FCE" w:rsidP="005759FF">
            <w:pPr>
              <w:contextualSpacing/>
              <w:jc w:val="center"/>
              <w:rPr>
                <w:rFonts w:eastAsia="Calibri" w:cs="Times New Roman"/>
                <w:sz w:val="20"/>
                <w:szCs w:val="20"/>
              </w:rPr>
            </w:pPr>
            <w:r w:rsidRPr="009046DC">
              <w:rPr>
                <w:rFonts w:eastAsia="Calibri" w:cs="Times New Roman"/>
                <w:sz w:val="20"/>
                <w:szCs w:val="20"/>
              </w:rPr>
              <w:t>66-2015</w:t>
            </w:r>
          </w:p>
        </w:tc>
        <w:tc>
          <w:tcPr>
            <w:tcW w:w="6378" w:type="dxa"/>
            <w:shd w:val="clear" w:color="auto" w:fill="auto"/>
            <w:vAlign w:val="center"/>
          </w:tcPr>
          <w:p w:rsidR="00A51FCE" w:rsidRPr="009046DC" w:rsidRDefault="00A51FCE" w:rsidP="00A51FCE">
            <w:pPr>
              <w:autoSpaceDE w:val="0"/>
              <w:autoSpaceDN w:val="0"/>
              <w:adjustRightInd w:val="0"/>
              <w:spacing w:after="0" w:line="240" w:lineRule="auto"/>
              <w:rPr>
                <w:rFonts w:cs="*Arial-7043-Identity-H"/>
                <w:sz w:val="20"/>
                <w:szCs w:val="20"/>
              </w:rPr>
            </w:pPr>
          </w:p>
          <w:p w:rsidR="00A51FCE" w:rsidRPr="009046DC" w:rsidRDefault="00A51FCE" w:rsidP="00A51FCE">
            <w:pPr>
              <w:autoSpaceDE w:val="0"/>
              <w:autoSpaceDN w:val="0"/>
              <w:adjustRightInd w:val="0"/>
              <w:spacing w:after="0" w:line="240" w:lineRule="auto"/>
              <w:rPr>
                <w:rFonts w:cs="*Arial-7043-Identity-H"/>
                <w:sz w:val="20"/>
                <w:szCs w:val="20"/>
              </w:rPr>
            </w:pPr>
            <w:r w:rsidRPr="009046DC">
              <w:rPr>
                <w:rFonts w:cs="*Arial-7043-Identity-H"/>
                <w:sz w:val="20"/>
                <w:szCs w:val="20"/>
              </w:rPr>
              <w:lastRenderedPageBreak/>
              <w:t>Número de denuncias contra Militares en tareas de seguridad pública entre enero 2015 y noviembre de 2015, detallado por lugar (municipio y departamento), motivo o hecho de la denuncia.</w:t>
            </w:r>
          </w:p>
          <w:p w:rsidR="00A51FCE" w:rsidRPr="009046DC" w:rsidRDefault="00A51FCE" w:rsidP="00A51FCE">
            <w:pPr>
              <w:autoSpaceDE w:val="0"/>
              <w:autoSpaceDN w:val="0"/>
              <w:adjustRightInd w:val="0"/>
              <w:spacing w:after="0" w:line="240" w:lineRule="auto"/>
              <w:rPr>
                <w:rFonts w:cs="*Arial-7043-Identity-H"/>
                <w:sz w:val="20"/>
                <w:szCs w:val="20"/>
              </w:rPr>
            </w:pPr>
          </w:p>
        </w:tc>
        <w:tc>
          <w:tcPr>
            <w:tcW w:w="2552" w:type="dxa"/>
            <w:vAlign w:val="center"/>
          </w:tcPr>
          <w:p w:rsidR="00A51FCE" w:rsidRPr="009046DC" w:rsidRDefault="00A51FCE" w:rsidP="00A51FCE">
            <w:pPr>
              <w:spacing w:after="0"/>
              <w:jc w:val="center"/>
              <w:rPr>
                <w:rFonts w:eastAsia="Calibri" w:cs="Times New Roman"/>
                <w:sz w:val="20"/>
                <w:szCs w:val="20"/>
              </w:rPr>
            </w:pPr>
            <w:hyperlink r:id="rId133" w:history="1">
              <w:r w:rsidRPr="00137BF9">
                <w:rPr>
                  <w:rStyle w:val="Hipervnculo"/>
                  <w:rFonts w:eastAsia="Calibri" w:cs="Times New Roman"/>
                  <w:sz w:val="20"/>
                  <w:szCs w:val="20"/>
                </w:rPr>
                <w:t>DESCARGAR</w:t>
              </w:r>
            </w:hyperlink>
          </w:p>
          <w:p w:rsidR="00A51FCE" w:rsidRPr="009046DC" w:rsidRDefault="00A51FCE" w:rsidP="00A51FCE">
            <w:pPr>
              <w:contextualSpacing/>
              <w:jc w:val="center"/>
              <w:rPr>
                <w:rFonts w:eastAsia="Calibri" w:cs="Times New Roman"/>
                <w:sz w:val="20"/>
                <w:szCs w:val="20"/>
                <w:lang w:val="es-ES"/>
              </w:rPr>
            </w:pPr>
          </w:p>
        </w:tc>
        <w:tc>
          <w:tcPr>
            <w:tcW w:w="2410" w:type="dxa"/>
          </w:tcPr>
          <w:p w:rsidR="00A51FCE" w:rsidRDefault="00A51FCE" w:rsidP="00A51FCE">
            <w:pPr>
              <w:spacing w:after="0"/>
              <w:jc w:val="center"/>
            </w:pPr>
          </w:p>
          <w:p w:rsidR="00A51FCE" w:rsidRDefault="005759FF" w:rsidP="00A51FCE">
            <w:pPr>
              <w:spacing w:after="0"/>
              <w:jc w:val="center"/>
            </w:pPr>
            <w:hyperlink r:id="rId134" w:history="1">
              <w:r w:rsidR="00A51FCE" w:rsidRPr="005759FF">
                <w:rPr>
                  <w:rStyle w:val="Hipervnculo"/>
                  <w:rFonts w:eastAsia="Calibri" w:cs="Times New Roman"/>
                  <w:sz w:val="20"/>
                  <w:szCs w:val="20"/>
                </w:rPr>
                <w:t>DESCARGAR</w:t>
              </w:r>
            </w:hyperlink>
          </w:p>
        </w:tc>
      </w:tr>
      <w:tr w:rsidR="00A51FCE" w:rsidRPr="009046DC" w:rsidTr="00B577F2">
        <w:tc>
          <w:tcPr>
            <w:tcW w:w="2411" w:type="dxa"/>
            <w:shd w:val="clear" w:color="auto" w:fill="auto"/>
            <w:vAlign w:val="center"/>
          </w:tcPr>
          <w:p w:rsidR="00A51FCE" w:rsidRPr="009046DC" w:rsidRDefault="00A51FCE" w:rsidP="00A51FCE">
            <w:pPr>
              <w:contextualSpacing/>
              <w:jc w:val="center"/>
              <w:rPr>
                <w:rFonts w:eastAsia="Calibri" w:cs="Times New Roman"/>
                <w:sz w:val="20"/>
                <w:szCs w:val="20"/>
              </w:rPr>
            </w:pPr>
            <w:r w:rsidRPr="009046DC">
              <w:rPr>
                <w:rFonts w:eastAsia="Calibri" w:cs="Times New Roman"/>
                <w:sz w:val="20"/>
                <w:szCs w:val="20"/>
              </w:rPr>
              <w:lastRenderedPageBreak/>
              <w:t>67-2015</w:t>
            </w:r>
          </w:p>
        </w:tc>
        <w:tc>
          <w:tcPr>
            <w:tcW w:w="6378" w:type="dxa"/>
            <w:shd w:val="clear" w:color="auto" w:fill="auto"/>
            <w:vAlign w:val="center"/>
          </w:tcPr>
          <w:p w:rsidR="00A51FCE" w:rsidRPr="009046DC" w:rsidRDefault="00A51FCE" w:rsidP="00A51FCE">
            <w:pPr>
              <w:autoSpaceDE w:val="0"/>
              <w:autoSpaceDN w:val="0"/>
              <w:adjustRightInd w:val="0"/>
              <w:spacing w:after="0" w:line="240" w:lineRule="auto"/>
              <w:jc w:val="both"/>
              <w:rPr>
                <w:rFonts w:cs="*Calibri-Bold-6478-Identity-H"/>
                <w:bCs/>
                <w:sz w:val="20"/>
                <w:szCs w:val="20"/>
              </w:rPr>
            </w:pPr>
            <w:r w:rsidRPr="009046DC">
              <w:rPr>
                <w:rFonts w:cs="*Calibri-Bold-6478-Identity-H"/>
                <w:bCs/>
                <w:sz w:val="20"/>
                <w:szCs w:val="20"/>
              </w:rPr>
              <w:t>Número de denuncias de periodistas a los que la PDDH le ha dado acompañamiento, por vulneración de sus derechos humanos en el ejercicio de su profesión entre el año 2013-2015), clasificarlas por año. Número de denuncias de periodistas recibidas por la PDDH entre el año de 2013-2015. En caso de que existan, cuáles han sido las instituciones denunciadas, especificar si son instituciones públicas, privadas o personas particulares. Clasificarlas por año. Número de casos de vulneración a derechos de periodistas en el ejercicio de su función que la PDDH ha emitido resolución, especificar por fecha, año y tipo de resolución. En el periodo de 2013 a 2015.</w:t>
            </w:r>
          </w:p>
        </w:tc>
        <w:tc>
          <w:tcPr>
            <w:tcW w:w="2552" w:type="dxa"/>
            <w:vAlign w:val="center"/>
          </w:tcPr>
          <w:p w:rsidR="00A51FCE" w:rsidRPr="009046DC" w:rsidRDefault="00A51FCE" w:rsidP="00A51FCE">
            <w:pPr>
              <w:spacing w:after="0"/>
              <w:jc w:val="center"/>
              <w:rPr>
                <w:rFonts w:eastAsia="Calibri" w:cs="Times New Roman"/>
                <w:sz w:val="20"/>
                <w:szCs w:val="20"/>
              </w:rPr>
            </w:pPr>
            <w:hyperlink r:id="rId135" w:history="1">
              <w:r w:rsidRPr="00137BF9">
                <w:rPr>
                  <w:rStyle w:val="Hipervnculo"/>
                  <w:rFonts w:eastAsia="Calibri" w:cs="Times New Roman"/>
                  <w:sz w:val="20"/>
                  <w:szCs w:val="20"/>
                </w:rPr>
                <w:t>DESCARGAR</w:t>
              </w:r>
            </w:hyperlink>
          </w:p>
          <w:p w:rsidR="00A51FCE" w:rsidRPr="009046DC" w:rsidRDefault="00A51FCE" w:rsidP="00A51FCE">
            <w:pPr>
              <w:contextualSpacing/>
              <w:jc w:val="center"/>
              <w:rPr>
                <w:rFonts w:eastAsia="Calibri" w:cs="Times New Roman"/>
                <w:sz w:val="20"/>
                <w:szCs w:val="20"/>
                <w:lang w:val="es-ES"/>
              </w:rPr>
            </w:pPr>
          </w:p>
        </w:tc>
        <w:tc>
          <w:tcPr>
            <w:tcW w:w="2410" w:type="dxa"/>
          </w:tcPr>
          <w:p w:rsidR="00A51FCE" w:rsidRDefault="00A51FCE" w:rsidP="00A51FCE">
            <w:pPr>
              <w:spacing w:after="0"/>
              <w:jc w:val="center"/>
            </w:pPr>
          </w:p>
          <w:p w:rsidR="00A51FCE" w:rsidRDefault="00A51FCE" w:rsidP="00A51FCE">
            <w:pPr>
              <w:spacing w:after="0"/>
              <w:jc w:val="center"/>
            </w:pPr>
          </w:p>
          <w:p w:rsidR="00A51FCE" w:rsidRDefault="00A51FCE" w:rsidP="00A51FCE">
            <w:pPr>
              <w:spacing w:after="0"/>
              <w:jc w:val="center"/>
            </w:pPr>
          </w:p>
          <w:p w:rsidR="00A51FCE" w:rsidRDefault="005759FF" w:rsidP="00A51FCE">
            <w:pPr>
              <w:spacing w:after="0"/>
              <w:jc w:val="center"/>
            </w:pPr>
            <w:hyperlink r:id="rId136" w:history="1">
              <w:r w:rsidR="00A51FCE" w:rsidRPr="005759FF">
                <w:rPr>
                  <w:rStyle w:val="Hipervnculo"/>
                  <w:rFonts w:eastAsia="Calibri" w:cs="Times New Roman"/>
                  <w:sz w:val="20"/>
                  <w:szCs w:val="20"/>
                </w:rPr>
                <w:t>DESCARGAR</w:t>
              </w:r>
            </w:hyperlink>
          </w:p>
        </w:tc>
      </w:tr>
      <w:tr w:rsidR="00A51FCE" w:rsidRPr="009046DC" w:rsidTr="00B577F2">
        <w:tc>
          <w:tcPr>
            <w:tcW w:w="2411" w:type="dxa"/>
            <w:shd w:val="clear" w:color="auto" w:fill="auto"/>
            <w:vAlign w:val="center"/>
          </w:tcPr>
          <w:p w:rsidR="00A51FCE" w:rsidRPr="009046DC" w:rsidRDefault="00A51FCE" w:rsidP="00A51FCE">
            <w:pPr>
              <w:contextualSpacing/>
              <w:jc w:val="center"/>
              <w:rPr>
                <w:rFonts w:eastAsia="Calibri" w:cs="Times New Roman"/>
                <w:sz w:val="20"/>
                <w:szCs w:val="20"/>
              </w:rPr>
            </w:pPr>
            <w:r w:rsidRPr="009046DC">
              <w:rPr>
                <w:rFonts w:eastAsia="Calibri" w:cs="Times New Roman"/>
                <w:sz w:val="20"/>
                <w:szCs w:val="20"/>
              </w:rPr>
              <w:t>68-2015</w:t>
            </w:r>
          </w:p>
        </w:tc>
        <w:tc>
          <w:tcPr>
            <w:tcW w:w="6378" w:type="dxa"/>
            <w:shd w:val="clear" w:color="auto" w:fill="auto"/>
            <w:vAlign w:val="center"/>
          </w:tcPr>
          <w:p w:rsidR="00A51FCE" w:rsidRPr="009046DC" w:rsidRDefault="00A51FCE" w:rsidP="00A51FCE">
            <w:pPr>
              <w:widowControl w:val="0"/>
              <w:spacing w:after="0" w:line="360" w:lineRule="auto"/>
              <w:contextualSpacing/>
              <w:jc w:val="both"/>
              <w:rPr>
                <w:rFonts w:eastAsia="Calibri" w:cs="Times New Roman"/>
                <w:i/>
                <w:sz w:val="20"/>
                <w:szCs w:val="20"/>
                <w:lang w:val="es-ES"/>
              </w:rPr>
            </w:pPr>
          </w:p>
          <w:p w:rsidR="00A51FCE" w:rsidRPr="009046DC" w:rsidRDefault="00A51FCE" w:rsidP="00A51FCE">
            <w:pPr>
              <w:autoSpaceDE w:val="0"/>
              <w:autoSpaceDN w:val="0"/>
              <w:adjustRightInd w:val="0"/>
              <w:spacing w:after="0" w:line="240" w:lineRule="auto"/>
              <w:jc w:val="both"/>
              <w:rPr>
                <w:rFonts w:cs="*Microsoft Sans Serif-Bold-7070"/>
                <w:bCs/>
                <w:sz w:val="20"/>
                <w:szCs w:val="20"/>
              </w:rPr>
            </w:pPr>
            <w:r w:rsidRPr="009046DC">
              <w:rPr>
                <w:rFonts w:cs="*Microsoft Sans Serif-Bold-7070"/>
                <w:bCs/>
                <w:sz w:val="20"/>
                <w:szCs w:val="20"/>
                <w:lang w:val="es-ES"/>
              </w:rPr>
              <w:t>C</w:t>
            </w:r>
            <w:r w:rsidRPr="009046DC">
              <w:rPr>
                <w:rFonts w:cs="*Microsoft Sans Serif-Bold-7070"/>
                <w:bCs/>
                <w:sz w:val="20"/>
                <w:szCs w:val="20"/>
              </w:rPr>
              <w:t>opia de la sentencia o resolución definitiva o final sobre los casos ambientales cerrados con los siguientes números de expedientes: 1) US-0099-2012, 2) SA-0690-2012, 3) SS-0444-2012, 4) SS-0043-2012, 5) LP-0247-2011, 6) LP-0240-2011, 7) SS-0711-2010, 8) SS-0787-2010, 9) SS-0282-2010, 10) US-0132-2010."</w:t>
            </w:r>
          </w:p>
        </w:tc>
        <w:tc>
          <w:tcPr>
            <w:tcW w:w="2552" w:type="dxa"/>
            <w:vAlign w:val="center"/>
          </w:tcPr>
          <w:p w:rsidR="00A51FCE" w:rsidRPr="009046DC" w:rsidRDefault="00A51FCE" w:rsidP="00A51FCE">
            <w:pPr>
              <w:spacing w:after="0"/>
              <w:jc w:val="center"/>
              <w:rPr>
                <w:rFonts w:eastAsia="Calibri" w:cs="Times New Roman"/>
                <w:sz w:val="20"/>
                <w:szCs w:val="20"/>
              </w:rPr>
            </w:pPr>
            <w:hyperlink r:id="rId137" w:history="1">
              <w:r w:rsidRPr="00137BF9">
                <w:rPr>
                  <w:rStyle w:val="Hipervnculo"/>
                  <w:rFonts w:eastAsia="Calibri" w:cs="Times New Roman"/>
                  <w:sz w:val="20"/>
                  <w:szCs w:val="20"/>
                </w:rPr>
                <w:t>DESCARGAR</w:t>
              </w:r>
            </w:hyperlink>
          </w:p>
          <w:p w:rsidR="00A51FCE" w:rsidRPr="009046DC" w:rsidRDefault="00A51FCE" w:rsidP="00A51FCE">
            <w:pPr>
              <w:contextualSpacing/>
              <w:jc w:val="center"/>
              <w:rPr>
                <w:rFonts w:eastAsia="Calibri" w:cs="Times New Roman"/>
                <w:sz w:val="20"/>
                <w:szCs w:val="20"/>
              </w:rPr>
            </w:pPr>
          </w:p>
        </w:tc>
        <w:tc>
          <w:tcPr>
            <w:tcW w:w="2410" w:type="dxa"/>
          </w:tcPr>
          <w:p w:rsidR="00A51FCE" w:rsidRDefault="00B01918" w:rsidP="00B01918">
            <w:pPr>
              <w:spacing w:after="0"/>
              <w:jc w:val="both"/>
            </w:pPr>
            <w:r w:rsidRPr="00FF6A8D">
              <w:rPr>
                <w:sz w:val="20"/>
                <w:szCs w:val="20"/>
              </w:rPr>
              <w:t>La información que se entregó en el procedimiento de acceso clasif</w:t>
            </w:r>
            <w:r>
              <w:rPr>
                <w:sz w:val="20"/>
                <w:szCs w:val="20"/>
              </w:rPr>
              <w:t>i</w:t>
            </w:r>
            <w:r>
              <w:rPr>
                <w:sz w:val="20"/>
                <w:szCs w:val="20"/>
              </w:rPr>
              <w:t>cado con número de referencia 68</w:t>
            </w:r>
            <w:r>
              <w:rPr>
                <w:sz w:val="20"/>
                <w:szCs w:val="20"/>
              </w:rPr>
              <w:t>-2015</w:t>
            </w:r>
            <w:r w:rsidRPr="00FF6A8D">
              <w:rPr>
                <w:sz w:val="20"/>
                <w:szCs w:val="20"/>
              </w:rPr>
              <w:t xml:space="preserve">, constituye información </w:t>
            </w:r>
            <w:proofErr w:type="gramStart"/>
            <w:r w:rsidRPr="00FF6A8D">
              <w:rPr>
                <w:sz w:val="20"/>
                <w:szCs w:val="20"/>
              </w:rPr>
              <w:t>confidencial  del</w:t>
            </w:r>
            <w:proofErr w:type="gramEnd"/>
            <w:r w:rsidRPr="00FF6A8D">
              <w:rPr>
                <w:sz w:val="20"/>
                <w:szCs w:val="20"/>
              </w:rPr>
              <w:t xml:space="preserve"> cual no es factible elaborar una versión pública, sin afectar frontalmente los derechos de sus titulares. Por lo que, no se publicará dicha información.</w:t>
            </w:r>
          </w:p>
        </w:tc>
      </w:tr>
      <w:tr w:rsidR="00A51FCE" w:rsidRPr="009046DC" w:rsidTr="00B577F2">
        <w:tc>
          <w:tcPr>
            <w:tcW w:w="2411" w:type="dxa"/>
            <w:shd w:val="clear" w:color="auto" w:fill="auto"/>
            <w:vAlign w:val="center"/>
          </w:tcPr>
          <w:p w:rsidR="00A51FCE" w:rsidRPr="009046DC" w:rsidRDefault="00A51FCE" w:rsidP="00A51FCE">
            <w:pPr>
              <w:contextualSpacing/>
              <w:jc w:val="center"/>
              <w:rPr>
                <w:rFonts w:eastAsia="Calibri" w:cs="Times New Roman"/>
                <w:sz w:val="20"/>
                <w:szCs w:val="20"/>
              </w:rPr>
            </w:pPr>
            <w:r w:rsidRPr="009046DC">
              <w:rPr>
                <w:rFonts w:eastAsia="Calibri" w:cs="Times New Roman"/>
                <w:sz w:val="20"/>
                <w:szCs w:val="20"/>
              </w:rPr>
              <w:t>69-2015</w:t>
            </w:r>
          </w:p>
        </w:tc>
        <w:tc>
          <w:tcPr>
            <w:tcW w:w="6378" w:type="dxa"/>
            <w:shd w:val="clear" w:color="auto" w:fill="auto"/>
            <w:vAlign w:val="center"/>
          </w:tcPr>
          <w:p w:rsidR="00A51FCE" w:rsidRPr="009046DC" w:rsidRDefault="00A51FCE" w:rsidP="00A51FCE">
            <w:pPr>
              <w:autoSpaceDE w:val="0"/>
              <w:autoSpaceDN w:val="0"/>
              <w:adjustRightInd w:val="0"/>
              <w:spacing w:after="0" w:line="240" w:lineRule="auto"/>
              <w:jc w:val="both"/>
              <w:rPr>
                <w:rFonts w:cs="*Arial-Bold-8549-Identity-H"/>
                <w:bCs/>
                <w:sz w:val="20"/>
                <w:szCs w:val="20"/>
              </w:rPr>
            </w:pPr>
            <w:r w:rsidRPr="009046DC">
              <w:rPr>
                <w:rFonts w:cs="*Arial-Bold-8549-Identity-H"/>
                <w:bCs/>
                <w:sz w:val="20"/>
                <w:szCs w:val="20"/>
                <w:lang w:val="es-ES"/>
              </w:rPr>
              <w:t>C</w:t>
            </w:r>
            <w:r w:rsidRPr="009046DC">
              <w:rPr>
                <w:rFonts w:cs="*Arial-Bold-8549-Identity-H"/>
                <w:bCs/>
                <w:sz w:val="20"/>
                <w:szCs w:val="20"/>
              </w:rPr>
              <w:t xml:space="preserve">opia del expediente sobre daño ambiental y daños a las comunidades de personas que viven cerca de Baterías de El Salvador en Sitio del Niño. </w:t>
            </w:r>
          </w:p>
        </w:tc>
        <w:tc>
          <w:tcPr>
            <w:tcW w:w="2552" w:type="dxa"/>
            <w:vAlign w:val="center"/>
          </w:tcPr>
          <w:p w:rsidR="00A51FCE" w:rsidRPr="009046DC" w:rsidRDefault="00A51FCE" w:rsidP="00A51FCE">
            <w:pPr>
              <w:spacing w:after="0"/>
              <w:jc w:val="center"/>
              <w:rPr>
                <w:rFonts w:eastAsia="Calibri" w:cs="Times New Roman"/>
                <w:sz w:val="20"/>
                <w:szCs w:val="20"/>
              </w:rPr>
            </w:pPr>
            <w:hyperlink r:id="rId138" w:history="1">
              <w:r w:rsidRPr="00137BF9">
                <w:rPr>
                  <w:rStyle w:val="Hipervnculo"/>
                  <w:rFonts w:eastAsia="Calibri" w:cs="Times New Roman"/>
                  <w:sz w:val="20"/>
                  <w:szCs w:val="20"/>
                </w:rPr>
                <w:t>DESCARGAR</w:t>
              </w:r>
            </w:hyperlink>
          </w:p>
          <w:p w:rsidR="00A51FCE" w:rsidRPr="009046DC" w:rsidRDefault="00A51FCE" w:rsidP="00A51FCE">
            <w:pPr>
              <w:contextualSpacing/>
              <w:jc w:val="center"/>
              <w:rPr>
                <w:rFonts w:eastAsia="Calibri" w:cs="Times New Roman"/>
                <w:sz w:val="20"/>
                <w:szCs w:val="20"/>
                <w:lang w:val="es-ES"/>
              </w:rPr>
            </w:pPr>
          </w:p>
        </w:tc>
        <w:tc>
          <w:tcPr>
            <w:tcW w:w="2410" w:type="dxa"/>
          </w:tcPr>
          <w:p w:rsidR="00A51FCE" w:rsidRDefault="00B01918" w:rsidP="00B01918">
            <w:pPr>
              <w:spacing w:after="0"/>
              <w:jc w:val="both"/>
            </w:pPr>
            <w:r w:rsidRPr="00FF6A8D">
              <w:rPr>
                <w:sz w:val="20"/>
                <w:szCs w:val="20"/>
              </w:rPr>
              <w:t xml:space="preserve">La información que se entregó en el procedimiento de acceso </w:t>
            </w:r>
            <w:r w:rsidRPr="00FF6A8D">
              <w:rPr>
                <w:sz w:val="20"/>
                <w:szCs w:val="20"/>
              </w:rPr>
              <w:lastRenderedPageBreak/>
              <w:t>clasif</w:t>
            </w:r>
            <w:r>
              <w:rPr>
                <w:sz w:val="20"/>
                <w:szCs w:val="20"/>
              </w:rPr>
              <w:t>i</w:t>
            </w:r>
            <w:r>
              <w:rPr>
                <w:sz w:val="20"/>
                <w:szCs w:val="20"/>
              </w:rPr>
              <w:t>cado con número de referencia 69</w:t>
            </w:r>
            <w:r>
              <w:rPr>
                <w:sz w:val="20"/>
                <w:szCs w:val="20"/>
              </w:rPr>
              <w:t>-2015</w:t>
            </w:r>
            <w:r w:rsidRPr="00FF6A8D">
              <w:rPr>
                <w:sz w:val="20"/>
                <w:szCs w:val="20"/>
              </w:rPr>
              <w:t xml:space="preserve">, constituye información </w:t>
            </w:r>
            <w:r w:rsidRPr="00FF6A8D">
              <w:rPr>
                <w:sz w:val="20"/>
                <w:szCs w:val="20"/>
              </w:rPr>
              <w:t>confidencial del</w:t>
            </w:r>
            <w:r w:rsidRPr="00FF6A8D">
              <w:rPr>
                <w:sz w:val="20"/>
                <w:szCs w:val="20"/>
              </w:rPr>
              <w:t xml:space="preserve"> cual no es factible elaborar una versión pública, sin afectar frontalmente los derechos de sus titulares. Por lo que, no se publicará dicha información.</w:t>
            </w:r>
          </w:p>
        </w:tc>
      </w:tr>
      <w:tr w:rsidR="00A51FCE" w:rsidRPr="009046DC" w:rsidTr="00B577F2">
        <w:tc>
          <w:tcPr>
            <w:tcW w:w="2411" w:type="dxa"/>
            <w:shd w:val="clear" w:color="auto" w:fill="auto"/>
            <w:vAlign w:val="center"/>
          </w:tcPr>
          <w:p w:rsidR="00A51FCE" w:rsidRPr="009046DC" w:rsidRDefault="00A51FCE" w:rsidP="00A51FCE">
            <w:pPr>
              <w:contextualSpacing/>
              <w:jc w:val="center"/>
              <w:rPr>
                <w:rFonts w:eastAsia="Calibri" w:cs="Times New Roman"/>
                <w:sz w:val="20"/>
                <w:szCs w:val="20"/>
              </w:rPr>
            </w:pPr>
            <w:r w:rsidRPr="009046DC">
              <w:rPr>
                <w:rFonts w:eastAsia="Calibri" w:cs="Times New Roman"/>
                <w:sz w:val="20"/>
                <w:szCs w:val="20"/>
              </w:rPr>
              <w:lastRenderedPageBreak/>
              <w:t>70-2015</w:t>
            </w:r>
          </w:p>
        </w:tc>
        <w:tc>
          <w:tcPr>
            <w:tcW w:w="6378" w:type="dxa"/>
            <w:shd w:val="clear" w:color="auto" w:fill="auto"/>
            <w:vAlign w:val="center"/>
          </w:tcPr>
          <w:p w:rsidR="00A51FCE" w:rsidRPr="009046DC" w:rsidRDefault="00A51FCE" w:rsidP="00A51FCE">
            <w:pPr>
              <w:autoSpaceDE w:val="0"/>
              <w:autoSpaceDN w:val="0"/>
              <w:adjustRightInd w:val="0"/>
              <w:spacing w:after="0" w:line="240" w:lineRule="auto"/>
              <w:rPr>
                <w:rFonts w:cs="*Arial-Bold-6469-Identity-H"/>
                <w:b/>
                <w:bCs/>
                <w:sz w:val="20"/>
                <w:szCs w:val="20"/>
              </w:rPr>
            </w:pPr>
          </w:p>
          <w:p w:rsidR="00A51FCE" w:rsidRPr="009046DC" w:rsidRDefault="00A51FCE" w:rsidP="00A51FCE">
            <w:pPr>
              <w:autoSpaceDE w:val="0"/>
              <w:autoSpaceDN w:val="0"/>
              <w:adjustRightInd w:val="0"/>
              <w:spacing w:after="0" w:line="240" w:lineRule="auto"/>
              <w:jc w:val="both"/>
              <w:rPr>
                <w:rFonts w:cs="*Arial-Bold-6469-Identity-H"/>
                <w:bCs/>
                <w:sz w:val="20"/>
                <w:szCs w:val="20"/>
              </w:rPr>
            </w:pPr>
            <w:r w:rsidRPr="009046DC">
              <w:rPr>
                <w:rFonts w:cs="*Arial-Bold-6469-Identity-H"/>
                <w:bCs/>
                <w:sz w:val="20"/>
                <w:szCs w:val="20"/>
              </w:rPr>
              <w:t>Resolución Final Expediente SS-273-2014 de fecha 01 de diciembre de 2014 y Resolución Final Expediente AH-0019-2015 de fecha 15 de octubre de 2015.</w:t>
            </w:r>
          </w:p>
        </w:tc>
        <w:tc>
          <w:tcPr>
            <w:tcW w:w="2552" w:type="dxa"/>
            <w:vAlign w:val="center"/>
          </w:tcPr>
          <w:p w:rsidR="00A51FCE" w:rsidRPr="009046DC" w:rsidRDefault="00A51FCE" w:rsidP="00A51FCE">
            <w:pPr>
              <w:spacing w:after="0"/>
              <w:jc w:val="center"/>
              <w:rPr>
                <w:rFonts w:eastAsia="Calibri" w:cs="Times New Roman"/>
                <w:sz w:val="20"/>
                <w:szCs w:val="20"/>
              </w:rPr>
            </w:pPr>
            <w:hyperlink r:id="rId139" w:history="1">
              <w:r w:rsidRPr="00137BF9">
                <w:rPr>
                  <w:rStyle w:val="Hipervnculo"/>
                  <w:rFonts w:eastAsia="Calibri" w:cs="Times New Roman"/>
                  <w:sz w:val="20"/>
                  <w:szCs w:val="20"/>
                </w:rPr>
                <w:t>DESCARGAR</w:t>
              </w:r>
            </w:hyperlink>
          </w:p>
          <w:p w:rsidR="00A51FCE" w:rsidRPr="009046DC" w:rsidRDefault="00A51FCE" w:rsidP="00A51FCE">
            <w:pPr>
              <w:contextualSpacing/>
              <w:jc w:val="center"/>
              <w:rPr>
                <w:rFonts w:eastAsia="Calibri" w:cs="Times New Roman"/>
                <w:sz w:val="20"/>
                <w:szCs w:val="20"/>
                <w:lang w:val="es-ES"/>
              </w:rPr>
            </w:pPr>
          </w:p>
        </w:tc>
        <w:tc>
          <w:tcPr>
            <w:tcW w:w="2410" w:type="dxa"/>
          </w:tcPr>
          <w:p w:rsidR="00B01918" w:rsidRDefault="00B01918" w:rsidP="00A51FCE">
            <w:pPr>
              <w:spacing w:after="0"/>
              <w:jc w:val="center"/>
              <w:rPr>
                <w:rFonts w:eastAsia="Calibri" w:cs="Times New Roman"/>
                <w:sz w:val="20"/>
                <w:szCs w:val="20"/>
              </w:rPr>
            </w:pPr>
          </w:p>
          <w:p w:rsidR="00A51FCE" w:rsidRDefault="00B01918" w:rsidP="00B01918">
            <w:pPr>
              <w:spacing w:after="0"/>
              <w:jc w:val="both"/>
              <w:rPr>
                <w:sz w:val="20"/>
                <w:szCs w:val="20"/>
              </w:rPr>
            </w:pPr>
            <w:r w:rsidRPr="00FF6A8D">
              <w:rPr>
                <w:sz w:val="20"/>
                <w:szCs w:val="20"/>
              </w:rPr>
              <w:t>La información que se entregó en el procedimiento de acceso clasif</w:t>
            </w:r>
            <w:r>
              <w:rPr>
                <w:sz w:val="20"/>
                <w:szCs w:val="20"/>
              </w:rPr>
              <w:t>ic</w:t>
            </w:r>
            <w:r>
              <w:rPr>
                <w:sz w:val="20"/>
                <w:szCs w:val="20"/>
              </w:rPr>
              <w:t>ado con número de referencia 70-</w:t>
            </w:r>
            <w:r>
              <w:rPr>
                <w:sz w:val="20"/>
                <w:szCs w:val="20"/>
              </w:rPr>
              <w:t>2015</w:t>
            </w:r>
            <w:r w:rsidRPr="00FF6A8D">
              <w:rPr>
                <w:sz w:val="20"/>
                <w:szCs w:val="20"/>
              </w:rPr>
              <w:t xml:space="preserve">, constituye información </w:t>
            </w:r>
            <w:r w:rsidRPr="00FF6A8D">
              <w:rPr>
                <w:sz w:val="20"/>
                <w:szCs w:val="20"/>
              </w:rPr>
              <w:t>confidencial del</w:t>
            </w:r>
            <w:r w:rsidRPr="00FF6A8D">
              <w:rPr>
                <w:sz w:val="20"/>
                <w:szCs w:val="20"/>
              </w:rPr>
              <w:t xml:space="preserve"> cual no es factible elaborar una versión pública, sin afectar frontalmente los derechos de sus titulares. Por lo que, no se publicará dicha información.</w:t>
            </w:r>
          </w:p>
          <w:p w:rsidR="00B01918" w:rsidRDefault="00B01918" w:rsidP="00B01918">
            <w:pPr>
              <w:spacing w:after="0"/>
              <w:jc w:val="both"/>
            </w:pPr>
          </w:p>
        </w:tc>
      </w:tr>
      <w:tr w:rsidR="00A51FCE" w:rsidRPr="009046DC" w:rsidTr="00B577F2">
        <w:tc>
          <w:tcPr>
            <w:tcW w:w="2411" w:type="dxa"/>
            <w:shd w:val="clear" w:color="auto" w:fill="auto"/>
            <w:vAlign w:val="center"/>
          </w:tcPr>
          <w:p w:rsidR="00A51FCE" w:rsidRPr="009046DC" w:rsidRDefault="00A51FCE" w:rsidP="00A51FCE">
            <w:pPr>
              <w:contextualSpacing/>
              <w:jc w:val="center"/>
              <w:rPr>
                <w:rFonts w:eastAsia="Calibri" w:cs="Times New Roman"/>
                <w:sz w:val="20"/>
                <w:szCs w:val="20"/>
              </w:rPr>
            </w:pPr>
          </w:p>
          <w:p w:rsidR="00A51FCE" w:rsidRPr="009046DC" w:rsidRDefault="00A51FCE" w:rsidP="00A51FCE">
            <w:pPr>
              <w:contextualSpacing/>
              <w:jc w:val="center"/>
              <w:rPr>
                <w:rFonts w:eastAsia="Calibri" w:cs="Times New Roman"/>
                <w:sz w:val="20"/>
                <w:szCs w:val="20"/>
              </w:rPr>
            </w:pPr>
            <w:r w:rsidRPr="009046DC">
              <w:rPr>
                <w:rFonts w:eastAsia="Calibri" w:cs="Times New Roman"/>
                <w:sz w:val="20"/>
                <w:szCs w:val="20"/>
              </w:rPr>
              <w:t>71-2015</w:t>
            </w:r>
          </w:p>
        </w:tc>
        <w:tc>
          <w:tcPr>
            <w:tcW w:w="6378" w:type="dxa"/>
            <w:shd w:val="clear" w:color="auto" w:fill="auto"/>
            <w:vAlign w:val="center"/>
          </w:tcPr>
          <w:p w:rsidR="00A51FCE" w:rsidRPr="009046DC" w:rsidRDefault="00A51FCE" w:rsidP="00A51FCE">
            <w:pPr>
              <w:autoSpaceDE w:val="0"/>
              <w:autoSpaceDN w:val="0"/>
              <w:adjustRightInd w:val="0"/>
              <w:spacing w:after="0" w:line="240" w:lineRule="auto"/>
              <w:rPr>
                <w:rFonts w:cs="*Arial-Bold-7531-Identity-H"/>
                <w:b/>
                <w:bCs/>
                <w:sz w:val="20"/>
                <w:szCs w:val="20"/>
              </w:rPr>
            </w:pPr>
          </w:p>
          <w:p w:rsidR="00A51FCE" w:rsidRPr="009046DC" w:rsidRDefault="00A51FCE" w:rsidP="00A51FCE">
            <w:pPr>
              <w:autoSpaceDE w:val="0"/>
              <w:autoSpaceDN w:val="0"/>
              <w:adjustRightInd w:val="0"/>
              <w:spacing w:after="0" w:line="240" w:lineRule="auto"/>
              <w:rPr>
                <w:rFonts w:cs="*Arial-Bold-7531-Identity-H"/>
                <w:bCs/>
                <w:sz w:val="20"/>
                <w:szCs w:val="20"/>
              </w:rPr>
            </w:pPr>
            <w:r w:rsidRPr="009046DC">
              <w:rPr>
                <w:rFonts w:cs="*Arial-Bold-7531-Identity-H"/>
                <w:bCs/>
                <w:sz w:val="20"/>
                <w:szCs w:val="20"/>
              </w:rPr>
              <w:t>Certificación de expediente SS-0116-2014</w:t>
            </w:r>
          </w:p>
        </w:tc>
        <w:tc>
          <w:tcPr>
            <w:tcW w:w="2552" w:type="dxa"/>
            <w:vAlign w:val="center"/>
          </w:tcPr>
          <w:p w:rsidR="00A51FCE" w:rsidRDefault="00A51FCE" w:rsidP="00A51FCE">
            <w:pPr>
              <w:spacing w:after="0"/>
              <w:jc w:val="center"/>
              <w:rPr>
                <w:rFonts w:eastAsia="Calibri" w:cs="Times New Roman"/>
                <w:sz w:val="20"/>
                <w:szCs w:val="20"/>
              </w:rPr>
            </w:pPr>
          </w:p>
          <w:p w:rsidR="00A51FCE" w:rsidRPr="009046DC" w:rsidRDefault="00A51FCE" w:rsidP="00A51FCE">
            <w:pPr>
              <w:spacing w:after="0"/>
              <w:jc w:val="center"/>
              <w:rPr>
                <w:rFonts w:eastAsia="Calibri" w:cs="Times New Roman"/>
                <w:sz w:val="20"/>
                <w:szCs w:val="20"/>
              </w:rPr>
            </w:pPr>
            <w:hyperlink r:id="rId140" w:history="1">
              <w:r w:rsidRPr="00137BF9">
                <w:rPr>
                  <w:rStyle w:val="Hipervnculo"/>
                  <w:rFonts w:eastAsia="Calibri" w:cs="Times New Roman"/>
                  <w:sz w:val="20"/>
                  <w:szCs w:val="20"/>
                </w:rPr>
                <w:t>DESCARGAR</w:t>
              </w:r>
            </w:hyperlink>
          </w:p>
          <w:p w:rsidR="00A51FCE" w:rsidRPr="009046DC" w:rsidRDefault="00A51FCE" w:rsidP="00A51FCE">
            <w:pPr>
              <w:contextualSpacing/>
              <w:jc w:val="center"/>
              <w:rPr>
                <w:rFonts w:eastAsia="Calibri" w:cs="Times New Roman"/>
                <w:sz w:val="20"/>
                <w:szCs w:val="20"/>
                <w:lang w:val="es-ES"/>
              </w:rPr>
            </w:pPr>
          </w:p>
        </w:tc>
        <w:tc>
          <w:tcPr>
            <w:tcW w:w="2410" w:type="dxa"/>
          </w:tcPr>
          <w:p w:rsidR="00A51FCE" w:rsidRDefault="00A51FCE" w:rsidP="00A51FCE">
            <w:pPr>
              <w:spacing w:after="0"/>
              <w:jc w:val="center"/>
              <w:rPr>
                <w:rFonts w:eastAsia="Calibri" w:cs="Times New Roman"/>
                <w:sz w:val="20"/>
                <w:szCs w:val="20"/>
              </w:rPr>
            </w:pPr>
          </w:p>
          <w:p w:rsidR="00A51FCE" w:rsidRDefault="00B01918" w:rsidP="00B01918">
            <w:pPr>
              <w:spacing w:after="0"/>
              <w:jc w:val="both"/>
              <w:rPr>
                <w:rFonts w:eastAsia="Calibri" w:cs="Times New Roman"/>
                <w:sz w:val="20"/>
                <w:szCs w:val="20"/>
              </w:rPr>
            </w:pPr>
            <w:r w:rsidRPr="00FF6A8D">
              <w:rPr>
                <w:sz w:val="20"/>
                <w:szCs w:val="20"/>
              </w:rPr>
              <w:t xml:space="preserve">La información que se entregó en el </w:t>
            </w:r>
            <w:r w:rsidRPr="00FF6A8D">
              <w:rPr>
                <w:sz w:val="20"/>
                <w:szCs w:val="20"/>
              </w:rPr>
              <w:lastRenderedPageBreak/>
              <w:t>procedimiento de acceso clasif</w:t>
            </w:r>
            <w:r>
              <w:rPr>
                <w:sz w:val="20"/>
                <w:szCs w:val="20"/>
              </w:rPr>
              <w:t xml:space="preserve">icado con número de referencia </w:t>
            </w:r>
            <w:r>
              <w:rPr>
                <w:sz w:val="20"/>
                <w:szCs w:val="20"/>
              </w:rPr>
              <w:t>7</w:t>
            </w:r>
            <w:r>
              <w:rPr>
                <w:sz w:val="20"/>
                <w:szCs w:val="20"/>
              </w:rPr>
              <w:t>1</w:t>
            </w:r>
            <w:r>
              <w:rPr>
                <w:sz w:val="20"/>
                <w:szCs w:val="20"/>
              </w:rPr>
              <w:t>-2015</w:t>
            </w:r>
            <w:r w:rsidRPr="00FF6A8D">
              <w:rPr>
                <w:sz w:val="20"/>
                <w:szCs w:val="20"/>
              </w:rPr>
              <w:t xml:space="preserve">, constituye información </w:t>
            </w:r>
            <w:r w:rsidRPr="00FF6A8D">
              <w:rPr>
                <w:sz w:val="20"/>
                <w:szCs w:val="20"/>
              </w:rPr>
              <w:t>confidencial del</w:t>
            </w:r>
            <w:r w:rsidRPr="00FF6A8D">
              <w:rPr>
                <w:sz w:val="20"/>
                <w:szCs w:val="20"/>
              </w:rPr>
              <w:t xml:space="preserve"> cual no es factible elaborar una versión pública, sin afectar frontalmente los derechos de sus titulares. Por lo que, no se publicará dicha información.</w:t>
            </w:r>
          </w:p>
        </w:tc>
      </w:tr>
      <w:tr w:rsidR="00A51FCE" w:rsidRPr="009046DC" w:rsidTr="00B577F2">
        <w:tc>
          <w:tcPr>
            <w:tcW w:w="2411" w:type="dxa"/>
            <w:shd w:val="clear" w:color="auto" w:fill="auto"/>
            <w:vAlign w:val="center"/>
          </w:tcPr>
          <w:p w:rsidR="00A51FCE" w:rsidRPr="009046DC" w:rsidRDefault="00A51FCE" w:rsidP="00A51FCE">
            <w:pPr>
              <w:contextualSpacing/>
              <w:jc w:val="center"/>
              <w:rPr>
                <w:rFonts w:eastAsia="Calibri" w:cs="Times New Roman"/>
                <w:sz w:val="20"/>
                <w:szCs w:val="20"/>
              </w:rPr>
            </w:pPr>
            <w:r w:rsidRPr="009046DC">
              <w:rPr>
                <w:rFonts w:eastAsia="Calibri" w:cs="Times New Roman"/>
                <w:sz w:val="20"/>
                <w:szCs w:val="20"/>
              </w:rPr>
              <w:lastRenderedPageBreak/>
              <w:t>72-2015</w:t>
            </w:r>
          </w:p>
        </w:tc>
        <w:tc>
          <w:tcPr>
            <w:tcW w:w="6378" w:type="dxa"/>
            <w:shd w:val="clear" w:color="auto" w:fill="auto"/>
            <w:vAlign w:val="center"/>
          </w:tcPr>
          <w:p w:rsidR="00A51FCE" w:rsidRPr="009046DC" w:rsidRDefault="00A51FCE" w:rsidP="00A51FCE">
            <w:pPr>
              <w:autoSpaceDE w:val="0"/>
              <w:autoSpaceDN w:val="0"/>
              <w:adjustRightInd w:val="0"/>
              <w:spacing w:after="0" w:line="240" w:lineRule="auto"/>
              <w:jc w:val="both"/>
              <w:rPr>
                <w:rFonts w:cs="*Arial-Bold-6949-Identity-H"/>
                <w:bCs/>
                <w:sz w:val="20"/>
                <w:szCs w:val="20"/>
              </w:rPr>
            </w:pPr>
          </w:p>
          <w:p w:rsidR="00A51FCE" w:rsidRPr="009046DC" w:rsidRDefault="00A51FCE" w:rsidP="00A51FCE">
            <w:pPr>
              <w:autoSpaceDE w:val="0"/>
              <w:autoSpaceDN w:val="0"/>
              <w:adjustRightInd w:val="0"/>
              <w:spacing w:after="0" w:line="240" w:lineRule="auto"/>
              <w:jc w:val="both"/>
              <w:rPr>
                <w:rFonts w:eastAsia="Calibri" w:cs="Times New Roman"/>
                <w:sz w:val="20"/>
                <w:szCs w:val="20"/>
                <w:lang w:val="es-ES"/>
              </w:rPr>
            </w:pPr>
            <w:r w:rsidRPr="009046DC">
              <w:rPr>
                <w:rFonts w:cs="*Arial-Bold-6949-Identity-H"/>
                <w:bCs/>
                <w:sz w:val="20"/>
                <w:szCs w:val="20"/>
              </w:rPr>
              <w:t xml:space="preserve">Por qué el defensor del pueblo se encuentra en una estructura junto con el fiscal general </w:t>
            </w:r>
          </w:p>
          <w:p w:rsidR="00A51FCE" w:rsidRPr="009046DC" w:rsidRDefault="00A51FCE" w:rsidP="00A51FCE">
            <w:pPr>
              <w:widowControl w:val="0"/>
              <w:spacing w:after="0"/>
              <w:jc w:val="both"/>
              <w:rPr>
                <w:rFonts w:eastAsia="Calibri" w:cs="Times New Roman"/>
                <w:sz w:val="20"/>
                <w:szCs w:val="20"/>
                <w:lang w:val="es-ES"/>
              </w:rPr>
            </w:pPr>
          </w:p>
        </w:tc>
        <w:tc>
          <w:tcPr>
            <w:tcW w:w="2552" w:type="dxa"/>
            <w:vAlign w:val="center"/>
          </w:tcPr>
          <w:p w:rsidR="00A51FCE" w:rsidRPr="009046DC" w:rsidRDefault="00A51FCE" w:rsidP="00A51FCE">
            <w:pPr>
              <w:spacing w:after="0"/>
              <w:jc w:val="center"/>
              <w:rPr>
                <w:rFonts w:eastAsia="Calibri" w:cs="Times New Roman"/>
                <w:sz w:val="20"/>
                <w:szCs w:val="20"/>
              </w:rPr>
            </w:pPr>
            <w:hyperlink r:id="rId141" w:history="1">
              <w:r w:rsidRPr="00137BF9">
                <w:rPr>
                  <w:rStyle w:val="Hipervnculo"/>
                  <w:rFonts w:eastAsia="Calibri" w:cs="Times New Roman"/>
                  <w:sz w:val="20"/>
                  <w:szCs w:val="20"/>
                </w:rPr>
                <w:t>DESCARGAR</w:t>
              </w:r>
            </w:hyperlink>
          </w:p>
          <w:p w:rsidR="00A51FCE" w:rsidRPr="009046DC" w:rsidRDefault="00A51FCE" w:rsidP="00A51FCE">
            <w:pPr>
              <w:contextualSpacing/>
              <w:jc w:val="center"/>
              <w:rPr>
                <w:rFonts w:eastAsia="Calibri" w:cs="Times New Roman"/>
                <w:sz w:val="20"/>
                <w:szCs w:val="20"/>
                <w:lang w:val="es-ES"/>
              </w:rPr>
            </w:pPr>
          </w:p>
        </w:tc>
        <w:tc>
          <w:tcPr>
            <w:tcW w:w="2410" w:type="dxa"/>
          </w:tcPr>
          <w:p w:rsidR="00A51FCE" w:rsidRDefault="00A51FCE" w:rsidP="00A51FCE">
            <w:pPr>
              <w:spacing w:after="0"/>
              <w:jc w:val="center"/>
              <w:rPr>
                <w:rFonts w:eastAsia="Calibri" w:cs="Times New Roman"/>
                <w:sz w:val="20"/>
                <w:szCs w:val="20"/>
              </w:rPr>
            </w:pPr>
          </w:p>
          <w:p w:rsidR="00A51FCE" w:rsidRDefault="00B01918" w:rsidP="00A51FCE">
            <w:pPr>
              <w:spacing w:after="0"/>
              <w:jc w:val="center"/>
            </w:pPr>
            <w:hyperlink r:id="rId142" w:history="1">
              <w:r w:rsidR="00A51FCE" w:rsidRPr="00B01918">
                <w:rPr>
                  <w:rStyle w:val="Hipervnculo"/>
                  <w:rFonts w:eastAsia="Calibri" w:cs="Times New Roman"/>
                  <w:sz w:val="20"/>
                  <w:szCs w:val="20"/>
                </w:rPr>
                <w:t>DESCARGAR</w:t>
              </w:r>
            </w:hyperlink>
          </w:p>
          <w:p w:rsidR="00A51FCE" w:rsidRDefault="00A51FCE" w:rsidP="00A51FCE">
            <w:pPr>
              <w:spacing w:after="0"/>
              <w:jc w:val="center"/>
            </w:pPr>
          </w:p>
        </w:tc>
      </w:tr>
      <w:tr w:rsidR="00A51FCE" w:rsidRPr="009046DC" w:rsidTr="00B577F2">
        <w:tc>
          <w:tcPr>
            <w:tcW w:w="2411" w:type="dxa"/>
            <w:shd w:val="clear" w:color="auto" w:fill="auto"/>
            <w:vAlign w:val="center"/>
          </w:tcPr>
          <w:p w:rsidR="00A51FCE" w:rsidRPr="009046DC" w:rsidRDefault="00A51FCE" w:rsidP="00A51FCE">
            <w:pPr>
              <w:contextualSpacing/>
              <w:jc w:val="center"/>
              <w:rPr>
                <w:rFonts w:eastAsia="Calibri" w:cs="Times New Roman"/>
                <w:sz w:val="20"/>
                <w:szCs w:val="20"/>
              </w:rPr>
            </w:pPr>
          </w:p>
          <w:p w:rsidR="00A51FCE" w:rsidRPr="009046DC" w:rsidRDefault="00A51FCE" w:rsidP="00A51FCE">
            <w:pPr>
              <w:contextualSpacing/>
              <w:jc w:val="center"/>
              <w:rPr>
                <w:rFonts w:eastAsia="Calibri" w:cs="Times New Roman"/>
                <w:sz w:val="20"/>
                <w:szCs w:val="20"/>
              </w:rPr>
            </w:pPr>
            <w:r w:rsidRPr="009046DC">
              <w:rPr>
                <w:rFonts w:eastAsia="Calibri" w:cs="Times New Roman"/>
                <w:sz w:val="20"/>
                <w:szCs w:val="20"/>
              </w:rPr>
              <w:t>73-2015</w:t>
            </w:r>
          </w:p>
        </w:tc>
        <w:tc>
          <w:tcPr>
            <w:tcW w:w="6378" w:type="dxa"/>
            <w:shd w:val="clear" w:color="auto" w:fill="auto"/>
            <w:vAlign w:val="center"/>
          </w:tcPr>
          <w:p w:rsidR="00A51FCE" w:rsidRPr="009046DC" w:rsidRDefault="00A51FCE" w:rsidP="00A51FCE">
            <w:pPr>
              <w:autoSpaceDE w:val="0"/>
              <w:autoSpaceDN w:val="0"/>
              <w:adjustRightInd w:val="0"/>
              <w:spacing w:after="0" w:line="240" w:lineRule="auto"/>
              <w:rPr>
                <w:rFonts w:cs="*Arial-Bold-7666-Identity-H"/>
                <w:b/>
                <w:bCs/>
                <w:sz w:val="20"/>
                <w:szCs w:val="20"/>
              </w:rPr>
            </w:pPr>
          </w:p>
          <w:p w:rsidR="00A51FCE" w:rsidRPr="009046DC" w:rsidRDefault="00A51FCE" w:rsidP="00A51FCE">
            <w:pPr>
              <w:autoSpaceDE w:val="0"/>
              <w:autoSpaceDN w:val="0"/>
              <w:adjustRightInd w:val="0"/>
              <w:spacing w:after="0" w:line="240" w:lineRule="auto"/>
              <w:rPr>
                <w:rFonts w:cs="*Arial-Bold-7666-Identity-H"/>
                <w:bCs/>
                <w:sz w:val="20"/>
                <w:szCs w:val="20"/>
              </w:rPr>
            </w:pPr>
            <w:r w:rsidRPr="009046DC">
              <w:rPr>
                <w:rFonts w:cs="*Arial-Bold-7666-Identity-H"/>
                <w:bCs/>
                <w:sz w:val="20"/>
                <w:szCs w:val="20"/>
              </w:rPr>
              <w:t>Copia certificada del expediente con número de referencia es SS-0125-2009</w:t>
            </w:r>
          </w:p>
        </w:tc>
        <w:tc>
          <w:tcPr>
            <w:tcW w:w="2552" w:type="dxa"/>
            <w:vAlign w:val="center"/>
          </w:tcPr>
          <w:p w:rsidR="00A51FCE" w:rsidRDefault="00A51FCE" w:rsidP="00A51FCE">
            <w:pPr>
              <w:spacing w:after="0"/>
              <w:jc w:val="center"/>
              <w:rPr>
                <w:rFonts w:eastAsia="Calibri" w:cs="Times New Roman"/>
                <w:sz w:val="20"/>
                <w:szCs w:val="20"/>
              </w:rPr>
            </w:pPr>
          </w:p>
          <w:p w:rsidR="00A51FCE" w:rsidRPr="009046DC" w:rsidRDefault="00A51FCE" w:rsidP="00A51FCE">
            <w:pPr>
              <w:spacing w:after="0"/>
              <w:jc w:val="center"/>
              <w:rPr>
                <w:rFonts w:eastAsia="Calibri" w:cs="Times New Roman"/>
                <w:sz w:val="20"/>
                <w:szCs w:val="20"/>
              </w:rPr>
            </w:pPr>
            <w:hyperlink r:id="rId143" w:history="1">
              <w:r w:rsidRPr="00137BF9">
                <w:rPr>
                  <w:rStyle w:val="Hipervnculo"/>
                  <w:rFonts w:eastAsia="Calibri" w:cs="Times New Roman"/>
                  <w:sz w:val="20"/>
                  <w:szCs w:val="20"/>
                </w:rPr>
                <w:t>DESCARGAR</w:t>
              </w:r>
            </w:hyperlink>
          </w:p>
          <w:p w:rsidR="00A51FCE" w:rsidRPr="009046DC" w:rsidRDefault="00A51FCE" w:rsidP="00A51FCE">
            <w:pPr>
              <w:contextualSpacing/>
              <w:jc w:val="center"/>
              <w:rPr>
                <w:rFonts w:eastAsia="Calibri" w:cs="Times New Roman"/>
                <w:sz w:val="20"/>
                <w:szCs w:val="20"/>
                <w:lang w:val="es-ES"/>
              </w:rPr>
            </w:pPr>
          </w:p>
        </w:tc>
        <w:tc>
          <w:tcPr>
            <w:tcW w:w="2410" w:type="dxa"/>
          </w:tcPr>
          <w:p w:rsidR="00A51FCE" w:rsidRDefault="00B01918" w:rsidP="00B01918">
            <w:pPr>
              <w:spacing w:after="0"/>
              <w:jc w:val="both"/>
              <w:rPr>
                <w:rFonts w:eastAsia="Calibri" w:cs="Times New Roman"/>
                <w:sz w:val="20"/>
                <w:szCs w:val="20"/>
              </w:rPr>
            </w:pPr>
            <w:r w:rsidRPr="00FF6A8D">
              <w:rPr>
                <w:sz w:val="20"/>
                <w:szCs w:val="20"/>
              </w:rPr>
              <w:t>La información que se entregó en el procedimiento de acceso clasif</w:t>
            </w:r>
            <w:r>
              <w:rPr>
                <w:sz w:val="20"/>
                <w:szCs w:val="20"/>
              </w:rPr>
              <w:t>icado con número de referencia 7</w:t>
            </w:r>
            <w:r>
              <w:rPr>
                <w:sz w:val="20"/>
                <w:szCs w:val="20"/>
              </w:rPr>
              <w:t>3</w:t>
            </w:r>
            <w:r>
              <w:rPr>
                <w:sz w:val="20"/>
                <w:szCs w:val="20"/>
              </w:rPr>
              <w:t>-2015</w:t>
            </w:r>
            <w:r w:rsidRPr="00FF6A8D">
              <w:rPr>
                <w:sz w:val="20"/>
                <w:szCs w:val="20"/>
              </w:rPr>
              <w:t>, constituye información confidencial del cual no es factible elaborar una versión pública, sin afectar frontalmente los derechos de sus titulares. Por lo que, no se publicará dicha información.</w:t>
            </w:r>
          </w:p>
        </w:tc>
      </w:tr>
    </w:tbl>
    <w:p w:rsidR="007C5092" w:rsidRPr="009046DC" w:rsidRDefault="007C5092">
      <w:pPr>
        <w:rPr>
          <w:sz w:val="20"/>
          <w:szCs w:val="20"/>
        </w:rPr>
      </w:pPr>
    </w:p>
    <w:sectPr w:rsidR="007C5092" w:rsidRPr="009046DC" w:rsidSect="00B577F2">
      <w:pgSz w:w="15840" w:h="12240" w:orient="landscape"/>
      <w:pgMar w:top="1701" w:right="0"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16701-Identity">
    <w:panose1 w:val="00000000000000000000"/>
    <w:charset w:val="00"/>
    <w:family w:val="auto"/>
    <w:notTrueType/>
    <w:pitch w:val="default"/>
    <w:sig w:usb0="00000003" w:usb1="00000000" w:usb2="00000000" w:usb3="00000000" w:csb0="00000001" w:csb1="00000000"/>
  </w:font>
  <w:font w:name="*Times New Roman-22718-Identity">
    <w:panose1 w:val="00000000000000000000"/>
    <w:charset w:val="00"/>
    <w:family w:val="auto"/>
    <w:notTrueType/>
    <w:pitch w:val="default"/>
    <w:sig w:usb0="00000003" w:usb1="00000000" w:usb2="00000000" w:usb3="00000000" w:csb0="00000001" w:csb1="00000000"/>
  </w:font>
  <w:font w:name="*Minion Pro-Bold-22721-Identity">
    <w:panose1 w:val="00000000000000000000"/>
    <w:charset w:val="00"/>
    <w:family w:val="auto"/>
    <w:notTrueType/>
    <w:pitch w:val="default"/>
    <w:sig w:usb0="00000003" w:usb1="00000000" w:usb2="00000000" w:usb3="00000000" w:csb0="00000001" w:csb1="00000000"/>
  </w:font>
  <w:font w:name="*Times New Roman-Bold-22720-Ide">
    <w:panose1 w:val="00000000000000000000"/>
    <w:charset w:val="00"/>
    <w:family w:val="auto"/>
    <w:notTrueType/>
    <w:pitch w:val="default"/>
    <w:sig w:usb0="00000003" w:usb1="00000000" w:usb2="00000000" w:usb3="00000000" w:csb0="00000001" w:csb1="00000000"/>
  </w:font>
  <w:font w:name="*Times New Roman-22719-Identity">
    <w:panose1 w:val="00000000000000000000"/>
    <w:charset w:val="00"/>
    <w:family w:val="auto"/>
    <w:notTrueType/>
    <w:pitch w:val="default"/>
    <w:sig w:usb0="00000003" w:usb1="00000000" w:usb2="00000000" w:usb3="00000000" w:csb0="00000001" w:csb1="00000000"/>
  </w:font>
  <w:font w:name="*Times New Roman-15110-Identity">
    <w:panose1 w:val="00000000000000000000"/>
    <w:charset w:val="00"/>
    <w:family w:val="auto"/>
    <w:notTrueType/>
    <w:pitch w:val="default"/>
    <w:sig w:usb0="00000003" w:usb1="00000000" w:usb2="00000000" w:usb3="00000000" w:csb0="00000001" w:csb1="00000000"/>
  </w:font>
  <w:font w:name="*Times New Roman-17615-Identity">
    <w:panose1 w:val="00000000000000000000"/>
    <w:charset w:val="00"/>
    <w:family w:val="auto"/>
    <w:notTrueType/>
    <w:pitch w:val="default"/>
    <w:sig w:usb0="00000003" w:usb1="00000000" w:usb2="00000000" w:usb3="00000000" w:csb0="00000001" w:csb1="00000000"/>
  </w:font>
  <w:font w:name="*Times New Roman-15372-Identity">
    <w:panose1 w:val="00000000000000000000"/>
    <w:charset w:val="00"/>
    <w:family w:val="auto"/>
    <w:notTrueType/>
    <w:pitch w:val="default"/>
    <w:sig w:usb0="00000003" w:usb1="00000000" w:usb2="00000000" w:usb3="00000000" w:csb0="00000001" w:csb1="00000000"/>
  </w:font>
  <w:font w:name="*Minion Pro-24315-Identity-H">
    <w:panose1 w:val="00000000000000000000"/>
    <w:charset w:val="00"/>
    <w:family w:val="auto"/>
    <w:notTrueType/>
    <w:pitch w:val="default"/>
    <w:sig w:usb0="00000003" w:usb1="00000000" w:usb2="00000000" w:usb3="00000000" w:csb0="00000001" w:csb1="00000000"/>
  </w:font>
  <w:font w:name="*Times New Roman-7744-Identity-">
    <w:panose1 w:val="00000000000000000000"/>
    <w:charset w:val="00"/>
    <w:family w:val="auto"/>
    <w:notTrueType/>
    <w:pitch w:val="default"/>
    <w:sig w:usb0="00000003" w:usb1="00000000" w:usb2="00000000" w:usb3="00000000" w:csb0="00000001" w:csb1="00000000"/>
  </w:font>
  <w:font w:name="*Times New Roman-28014-Identity">
    <w:panose1 w:val="00000000000000000000"/>
    <w:charset w:val="00"/>
    <w:family w:val="auto"/>
    <w:notTrueType/>
    <w:pitch w:val="default"/>
    <w:sig w:usb0="00000003" w:usb1="00000000" w:usb2="00000000" w:usb3="00000000" w:csb0="00000001" w:csb1="00000000"/>
  </w:font>
  <w:font w:name="*Cambria-28019-Identity-H">
    <w:panose1 w:val="00000000000000000000"/>
    <w:charset w:val="00"/>
    <w:family w:val="auto"/>
    <w:notTrueType/>
    <w:pitch w:val="default"/>
    <w:sig w:usb0="00000003" w:usb1="00000000" w:usb2="00000000" w:usb3="00000000" w:csb0="00000001" w:csb1="00000000"/>
  </w:font>
  <w:font w:name="*Times New Roman-20826-Identity">
    <w:panose1 w:val="00000000000000000000"/>
    <w:charset w:val="00"/>
    <w:family w:val="auto"/>
    <w:notTrueType/>
    <w:pitch w:val="default"/>
    <w:sig w:usb0="00000003" w:usb1="00000000" w:usb2="00000000" w:usb3="00000000" w:csb0="00000001" w:csb1="00000000"/>
  </w:font>
  <w:font w:name="*Times New Roman-25242-Identity">
    <w:panose1 w:val="00000000000000000000"/>
    <w:charset w:val="00"/>
    <w:family w:val="auto"/>
    <w:notTrueType/>
    <w:pitch w:val="default"/>
    <w:sig w:usb0="00000003" w:usb1="00000000" w:usb2="00000000" w:usb3="00000000" w:csb0="00000001" w:csb1="00000000"/>
  </w:font>
  <w:font w:name="*Times New Roman-25243-Identity">
    <w:panose1 w:val="00000000000000000000"/>
    <w:charset w:val="00"/>
    <w:family w:val="auto"/>
    <w:notTrueType/>
    <w:pitch w:val="default"/>
    <w:sig w:usb0="00000003" w:usb1="00000000" w:usb2="00000000" w:usb3="00000000" w:csb0="00000001" w:csb1="00000000"/>
  </w:font>
  <w:font w:name="*Times New Roman-23342-Identity">
    <w:panose1 w:val="00000000000000000000"/>
    <w:charset w:val="00"/>
    <w:family w:val="auto"/>
    <w:notTrueType/>
    <w:pitch w:val="default"/>
    <w:sig w:usb0="00000003" w:usb1="00000000" w:usb2="00000000" w:usb3="00000000" w:csb0="00000001" w:csb1="00000000"/>
  </w:font>
  <w:font w:name="*Times New Roman-17896-Identity">
    <w:panose1 w:val="00000000000000000000"/>
    <w:charset w:val="00"/>
    <w:family w:val="auto"/>
    <w:notTrueType/>
    <w:pitch w:val="default"/>
    <w:sig w:usb0="00000003" w:usb1="00000000" w:usb2="00000000" w:usb3="00000000" w:csb0="00000001" w:csb1="00000000"/>
  </w:font>
  <w:font w:name="*Times New Roman-18600-Identity">
    <w:panose1 w:val="00000000000000000000"/>
    <w:charset w:val="00"/>
    <w:family w:val="auto"/>
    <w:notTrueType/>
    <w:pitch w:val="default"/>
    <w:sig w:usb0="00000003" w:usb1="00000000" w:usb2="00000000" w:usb3="00000000" w:csb0="00000001" w:csb1="00000000"/>
  </w:font>
  <w:font w:name="*Minion Pro-7651-Identity-H">
    <w:panose1 w:val="00000000000000000000"/>
    <w:charset w:val="00"/>
    <w:family w:val="auto"/>
    <w:notTrueType/>
    <w:pitch w:val="default"/>
    <w:sig w:usb0="00000003" w:usb1="00000000" w:usb2="00000000" w:usb3="00000000" w:csb0="00000001" w:csb1="00000000"/>
  </w:font>
  <w:font w:name="*Times New Roman-11647-Identity">
    <w:panose1 w:val="00000000000000000000"/>
    <w:charset w:val="00"/>
    <w:family w:val="auto"/>
    <w:notTrueType/>
    <w:pitch w:val="default"/>
    <w:sig w:usb0="00000003" w:usb1="00000000" w:usb2="00000000" w:usb3="00000000" w:csb0="00000001" w:csb1="00000000"/>
  </w:font>
  <w:font w:name="*Times New Roman-5396-Identity-">
    <w:panose1 w:val="00000000000000000000"/>
    <w:charset w:val="00"/>
    <w:family w:val="auto"/>
    <w:notTrueType/>
    <w:pitch w:val="default"/>
    <w:sig w:usb0="00000003" w:usb1="00000000" w:usb2="00000000" w:usb3="00000000" w:csb0="00000001" w:csb1="00000000"/>
  </w:font>
  <w:font w:name="*Times New Roman-22150-Identity">
    <w:panose1 w:val="00000000000000000000"/>
    <w:charset w:val="00"/>
    <w:family w:val="auto"/>
    <w:notTrueType/>
    <w:pitch w:val="default"/>
    <w:sig w:usb0="00000003" w:usb1="00000000" w:usb2="00000000" w:usb3="00000000" w:csb0="00000001" w:csb1="00000000"/>
  </w:font>
  <w:font w:name="*Calibri-Bold-22154-Identity-H">
    <w:panose1 w:val="00000000000000000000"/>
    <w:charset w:val="00"/>
    <w:family w:val="auto"/>
    <w:notTrueType/>
    <w:pitch w:val="default"/>
    <w:sig w:usb0="00000003" w:usb1="00000000" w:usb2="00000000" w:usb3="00000000" w:csb0="00000001" w:csb1="00000000"/>
  </w:font>
  <w:font w:name="*Times New Roman-Italic-22152-I">
    <w:panose1 w:val="00000000000000000000"/>
    <w:charset w:val="00"/>
    <w:family w:val="auto"/>
    <w:notTrueType/>
    <w:pitch w:val="default"/>
    <w:sig w:usb0="00000003" w:usb1="00000000" w:usb2="00000000" w:usb3="00000000" w:csb0="00000001" w:csb1="00000000"/>
  </w:font>
  <w:font w:name="*Times New Roman-Bold-6861-Iden">
    <w:panose1 w:val="00000000000000000000"/>
    <w:charset w:val="00"/>
    <w:family w:val="auto"/>
    <w:notTrueType/>
    <w:pitch w:val="default"/>
    <w:sig w:usb0="00000003" w:usb1="00000000" w:usb2="00000000" w:usb3="00000000" w:csb0="00000001" w:csb1="00000000"/>
  </w:font>
  <w:font w:name="*Times New Roman-10852-Identity">
    <w:panose1 w:val="00000000000000000000"/>
    <w:charset w:val="00"/>
    <w:family w:val="auto"/>
    <w:notTrueType/>
    <w:pitch w:val="default"/>
    <w:sig w:usb0="00000003" w:usb1="00000000" w:usb2="00000000" w:usb3="00000000" w:csb0="00000001" w:csb1="00000000"/>
  </w:font>
  <w:font w:name="*Times New Roman-Bold-7852-Iden">
    <w:panose1 w:val="00000000000000000000"/>
    <w:charset w:val="00"/>
    <w:family w:val="auto"/>
    <w:notTrueType/>
    <w:pitch w:val="default"/>
    <w:sig w:usb0="00000003" w:usb1="00000000" w:usb2="00000000" w:usb3="00000000" w:csb0="00000001" w:csb1="00000000"/>
  </w:font>
  <w:font w:name="*Times New Roman-5591-Identity-">
    <w:panose1 w:val="00000000000000000000"/>
    <w:charset w:val="00"/>
    <w:family w:val="auto"/>
    <w:notTrueType/>
    <w:pitch w:val="default"/>
    <w:sig w:usb0="00000003" w:usb1="00000000" w:usb2="00000000" w:usb3="00000000" w:csb0="00000001" w:csb1="00000000"/>
  </w:font>
  <w:font w:name="*Times New Roman-7911-Identity-">
    <w:panose1 w:val="00000000000000000000"/>
    <w:charset w:val="00"/>
    <w:family w:val="auto"/>
    <w:notTrueType/>
    <w:pitch w:val="default"/>
    <w:sig w:usb0="00000003" w:usb1="00000000" w:usb2="00000000" w:usb3="00000000" w:csb0="00000001" w:csb1="00000000"/>
  </w:font>
  <w:font w:name="*Times New Roman-BoldItalic-744">
    <w:panose1 w:val="00000000000000000000"/>
    <w:charset w:val="00"/>
    <w:family w:val="auto"/>
    <w:notTrueType/>
    <w:pitch w:val="default"/>
    <w:sig w:usb0="00000003" w:usb1="00000000" w:usb2="00000000" w:usb3="00000000" w:csb0="00000001" w:csb1="00000000"/>
  </w:font>
  <w:font w:name="*Times New Roman-7447-Identity-">
    <w:panose1 w:val="00000000000000000000"/>
    <w:charset w:val="00"/>
    <w:family w:val="auto"/>
    <w:notTrueType/>
    <w:pitch w:val="default"/>
    <w:sig w:usb0="00000003" w:usb1="00000000" w:usb2="00000000" w:usb3="00000000" w:csb0="00000001" w:csb1="00000000"/>
  </w:font>
  <w:font w:name="*Arial-Bold-6443-Identity-H">
    <w:panose1 w:val="00000000000000000000"/>
    <w:charset w:val="00"/>
    <w:family w:val="auto"/>
    <w:notTrueType/>
    <w:pitch w:val="default"/>
    <w:sig w:usb0="00000003" w:usb1="00000000" w:usb2="00000000" w:usb3="00000000" w:csb0="00000001" w:csb1="00000000"/>
  </w:font>
  <w:font w:name="*Times New Roman-9662-Identity-">
    <w:panose1 w:val="00000000000000000000"/>
    <w:charset w:val="00"/>
    <w:family w:val="auto"/>
    <w:notTrueType/>
    <w:pitch w:val="default"/>
    <w:sig w:usb0="00000003" w:usb1="00000000" w:usb2="00000000" w:usb3="00000000" w:csb0="00000001" w:csb1="00000000"/>
  </w:font>
  <w:font w:name="*Times New Roman-Bold-10058-Ide">
    <w:panose1 w:val="00000000000000000000"/>
    <w:charset w:val="00"/>
    <w:family w:val="auto"/>
    <w:notTrueType/>
    <w:pitch w:val="default"/>
    <w:sig w:usb0="00000003" w:usb1="00000000" w:usb2="00000000" w:usb3="00000000" w:csb0="00000001" w:csb1="00000000"/>
  </w:font>
  <w:font w:name="*Arial-Bold-8590-Identity-H">
    <w:panose1 w:val="00000000000000000000"/>
    <w:charset w:val="00"/>
    <w:family w:val="auto"/>
    <w:notTrueType/>
    <w:pitch w:val="default"/>
    <w:sig w:usb0="00000003" w:usb1="00000000" w:usb2="00000000" w:usb3="00000000" w:csb0="00000001" w:csb1="00000000"/>
  </w:font>
  <w:font w:name="*Times New Roman-Bold-10942-Ide">
    <w:panose1 w:val="00000000000000000000"/>
    <w:charset w:val="00"/>
    <w:family w:val="auto"/>
    <w:notTrueType/>
    <w:pitch w:val="default"/>
    <w:sig w:usb0="00000003" w:usb1="00000000" w:usb2="00000000" w:usb3="00000000" w:csb0="00000001" w:csb1="00000000"/>
  </w:font>
  <w:font w:name="*Times New Roman-Bold-16864-Ide">
    <w:panose1 w:val="00000000000000000000"/>
    <w:charset w:val="00"/>
    <w:family w:val="auto"/>
    <w:notTrueType/>
    <w:pitch w:val="default"/>
    <w:sig w:usb0="00000003" w:usb1="00000000" w:usb2="00000000" w:usb3="00000000" w:csb0="00000001" w:csb1="00000000"/>
  </w:font>
  <w:font w:name="*Times New Roman-Bold-10268-Ide">
    <w:panose1 w:val="00000000000000000000"/>
    <w:charset w:val="00"/>
    <w:family w:val="auto"/>
    <w:notTrueType/>
    <w:pitch w:val="default"/>
    <w:sig w:usb0="00000003" w:usb1="00000000" w:usb2="00000000" w:usb3="00000000" w:csb0="00000001" w:csb1="00000000"/>
  </w:font>
  <w:font w:name="*Times New Roman-Bold-24224-Ide">
    <w:panose1 w:val="00000000000000000000"/>
    <w:charset w:val="00"/>
    <w:family w:val="auto"/>
    <w:notTrueType/>
    <w:pitch w:val="default"/>
    <w:sig w:usb0="00000003" w:usb1="00000000" w:usb2="00000000" w:usb3="00000000" w:csb0="00000001" w:csb1="00000000"/>
  </w:font>
  <w:font w:name="*Times New Roman-Bold-24223-Ide">
    <w:panose1 w:val="00000000000000000000"/>
    <w:charset w:val="00"/>
    <w:family w:val="auto"/>
    <w:notTrueType/>
    <w:pitch w:val="default"/>
    <w:sig w:usb0="00000003" w:usb1="00000000" w:usb2="00000000" w:usb3="00000000" w:csb0="00000001" w:csb1="00000000"/>
  </w:font>
  <w:font w:name="*Minion Pro-Bold-14222-Identity">
    <w:panose1 w:val="00000000000000000000"/>
    <w:charset w:val="00"/>
    <w:family w:val="auto"/>
    <w:notTrueType/>
    <w:pitch w:val="default"/>
    <w:sig w:usb0="00000003" w:usb1="00000000" w:usb2="00000000" w:usb3="00000000" w:csb0="00000001" w:csb1="00000000"/>
  </w:font>
  <w:font w:name="*Times New Roman-Bold-12507-Ide">
    <w:panose1 w:val="00000000000000000000"/>
    <w:charset w:val="00"/>
    <w:family w:val="auto"/>
    <w:notTrueType/>
    <w:pitch w:val="default"/>
    <w:sig w:usb0="00000003" w:usb1="00000000" w:usb2="00000000" w:usb3="00000000" w:csb0="00000001" w:csb1="00000000"/>
  </w:font>
  <w:font w:name="*Times New Roman-13345-Identity">
    <w:panose1 w:val="00000000000000000000"/>
    <w:charset w:val="00"/>
    <w:family w:val="auto"/>
    <w:notTrueType/>
    <w:pitch w:val="default"/>
    <w:sig w:usb0="00000003" w:usb1="00000000" w:usb2="00000000" w:usb3="00000000" w:csb0="00000001" w:csb1="00000000"/>
  </w:font>
  <w:font w:name="*Times New Roman-Bold-13346-Ide">
    <w:panose1 w:val="00000000000000000000"/>
    <w:charset w:val="00"/>
    <w:family w:val="auto"/>
    <w:notTrueType/>
    <w:pitch w:val="default"/>
    <w:sig w:usb0="00000003" w:usb1="00000000" w:usb2="00000000" w:usb3="00000000" w:csb0="00000001" w:csb1="00000000"/>
  </w:font>
  <w:font w:name="*Times New Roman-19459-Identity">
    <w:panose1 w:val="00000000000000000000"/>
    <w:charset w:val="00"/>
    <w:family w:val="auto"/>
    <w:notTrueType/>
    <w:pitch w:val="default"/>
    <w:sig w:usb0="00000003" w:usb1="00000000" w:usb2="00000000" w:usb3="00000000" w:csb0="00000001" w:csb1="00000000"/>
  </w:font>
  <w:font w:name="*Times New Roman-Italic-21637-I">
    <w:panose1 w:val="00000000000000000000"/>
    <w:charset w:val="00"/>
    <w:family w:val="auto"/>
    <w:notTrueType/>
    <w:pitch w:val="default"/>
    <w:sig w:usb0="00000003" w:usb1="00000000" w:usb2="00000000" w:usb3="00000000" w:csb0="00000001" w:csb1="00000000"/>
  </w:font>
  <w:font w:name="*Times New Roman-Bold-21647-Ide">
    <w:panose1 w:val="00000000000000000000"/>
    <w:charset w:val="00"/>
    <w:family w:val="auto"/>
    <w:notTrueType/>
    <w:pitch w:val="default"/>
    <w:sig w:usb0="00000003" w:usb1="00000000" w:usb2="00000000" w:usb3="00000000" w:csb0="00000001" w:csb1="00000000"/>
  </w:font>
  <w:font w:name="*Times New Roman-Bold-21646-Ide">
    <w:panose1 w:val="00000000000000000000"/>
    <w:charset w:val="00"/>
    <w:family w:val="auto"/>
    <w:notTrueType/>
    <w:pitch w:val="default"/>
    <w:sig w:usb0="00000003" w:usb1="00000000" w:usb2="00000000" w:usb3="00000000" w:csb0="00000001" w:csb1="00000000"/>
  </w:font>
  <w:font w:name="*Times New Roman-Bold-22213-Ide">
    <w:panose1 w:val="00000000000000000000"/>
    <w:charset w:val="00"/>
    <w:family w:val="auto"/>
    <w:notTrueType/>
    <w:pitch w:val="default"/>
    <w:sig w:usb0="00000003" w:usb1="00000000" w:usb2="00000000" w:usb3="00000000" w:csb0="00000001" w:csb1="00000000"/>
  </w:font>
  <w:font w:name="*Times New Roman-Bold-12824-Ide">
    <w:panose1 w:val="00000000000000000000"/>
    <w:charset w:val="00"/>
    <w:family w:val="auto"/>
    <w:notTrueType/>
    <w:pitch w:val="default"/>
    <w:sig w:usb0="00000003" w:usb1="00000000" w:usb2="00000000" w:usb3="00000000" w:csb0="00000001" w:csb1="00000000"/>
  </w:font>
  <w:font w:name="*Times New Roman-9462-Identity-">
    <w:panose1 w:val="00000000000000000000"/>
    <w:charset w:val="00"/>
    <w:family w:val="auto"/>
    <w:notTrueType/>
    <w:pitch w:val="default"/>
    <w:sig w:usb0="00000003" w:usb1="00000000" w:usb2="00000000" w:usb3="00000000" w:csb0="00000001" w:csb1="00000000"/>
  </w:font>
  <w:font w:name="*Times New Roman-10220-Identity">
    <w:panose1 w:val="00000000000000000000"/>
    <w:charset w:val="00"/>
    <w:family w:val="auto"/>
    <w:notTrueType/>
    <w:pitch w:val="default"/>
    <w:sig w:usb0="00000003" w:usb1="00000000" w:usb2="00000000" w:usb3="00000000" w:csb0="00000001" w:csb1="00000000"/>
  </w:font>
  <w:font w:name="*Times New Roman-10544-Identity">
    <w:panose1 w:val="00000000000000000000"/>
    <w:charset w:val="00"/>
    <w:family w:val="auto"/>
    <w:notTrueType/>
    <w:pitch w:val="default"/>
    <w:sig w:usb0="00000003" w:usb1="00000000" w:usb2="00000000" w:usb3="00000000" w:csb0="00000001" w:csb1="00000000"/>
  </w:font>
  <w:font w:name="*Times New Roman-Bold-22482-Ide">
    <w:panose1 w:val="00000000000000000000"/>
    <w:charset w:val="00"/>
    <w:family w:val="auto"/>
    <w:notTrueType/>
    <w:pitch w:val="default"/>
    <w:sig w:usb0="00000003" w:usb1="00000000" w:usb2="00000000" w:usb3="00000000" w:csb0="00000001" w:csb1="00000000"/>
  </w:font>
  <w:font w:name="*Times New Roman-Bold-22483-Ide">
    <w:panose1 w:val="00000000000000000000"/>
    <w:charset w:val="00"/>
    <w:family w:val="auto"/>
    <w:notTrueType/>
    <w:pitch w:val="default"/>
    <w:sig w:usb0="00000003" w:usb1="00000000" w:usb2="00000000" w:usb3="00000000" w:csb0="00000001" w:csb1="00000000"/>
  </w:font>
  <w:font w:name="*Times New Roman-Bold-9124-Iden">
    <w:panose1 w:val="00000000000000000000"/>
    <w:charset w:val="00"/>
    <w:family w:val="auto"/>
    <w:notTrueType/>
    <w:pitch w:val="default"/>
    <w:sig w:usb0="00000003" w:usb1="00000000" w:usb2="00000000" w:usb3="00000000" w:csb0="00000001" w:csb1="00000000"/>
  </w:font>
  <w:font w:name="*Minion Pro-9126-Identity-H">
    <w:panose1 w:val="00000000000000000000"/>
    <w:charset w:val="00"/>
    <w:family w:val="auto"/>
    <w:notTrueType/>
    <w:pitch w:val="default"/>
    <w:sig w:usb0="00000003" w:usb1="00000000" w:usb2="00000000" w:usb3="00000000" w:csb0="00000001" w:csb1="00000000"/>
  </w:font>
  <w:font w:name="*Times New Roman-16227-Identity">
    <w:panose1 w:val="00000000000000000000"/>
    <w:charset w:val="00"/>
    <w:family w:val="auto"/>
    <w:notTrueType/>
    <w:pitch w:val="default"/>
    <w:sig w:usb0="00000003" w:usb1="00000000" w:usb2="00000000" w:usb3="00000000" w:csb0="00000001" w:csb1="00000000"/>
  </w:font>
  <w:font w:name="*Times New Roman-Bold-13954-Ide">
    <w:panose1 w:val="00000000000000000000"/>
    <w:charset w:val="00"/>
    <w:family w:val="auto"/>
    <w:notTrueType/>
    <w:pitch w:val="default"/>
    <w:sig w:usb0="00000003" w:usb1="00000000" w:usb2="00000000" w:usb3="00000000" w:csb0="00000001" w:csb1="00000000"/>
  </w:font>
  <w:font w:name="*Times New Roman-Bold-11266-Ide">
    <w:panose1 w:val="00000000000000000000"/>
    <w:charset w:val="00"/>
    <w:family w:val="auto"/>
    <w:notTrueType/>
    <w:pitch w:val="default"/>
    <w:sig w:usb0="00000003" w:usb1="00000000" w:usb2="00000000" w:usb3="00000000" w:csb0="00000001" w:csb1="00000000"/>
  </w:font>
  <w:font w:name="*Times New Roman-Bold-11119-Ide">
    <w:panose1 w:val="00000000000000000000"/>
    <w:charset w:val="00"/>
    <w:family w:val="auto"/>
    <w:notTrueType/>
    <w:pitch w:val="default"/>
    <w:sig w:usb0="00000003" w:usb1="00000000" w:usb2="00000000" w:usb3="00000000" w:csb0="00000001" w:csb1="00000000"/>
  </w:font>
  <w:font w:name="*Times New Roman-Bold-8261-Iden">
    <w:panose1 w:val="00000000000000000000"/>
    <w:charset w:val="00"/>
    <w:family w:val="auto"/>
    <w:notTrueType/>
    <w:pitch w:val="default"/>
    <w:sig w:usb0="00000003" w:usb1="00000000" w:usb2="00000000" w:usb3="00000000" w:csb0="00000001" w:csb1="00000000"/>
  </w:font>
  <w:font w:name="*Times New Roman-Bold-8717-Iden">
    <w:panose1 w:val="00000000000000000000"/>
    <w:charset w:val="00"/>
    <w:family w:val="auto"/>
    <w:notTrueType/>
    <w:pitch w:val="default"/>
    <w:sig w:usb0="00000003" w:usb1="00000000" w:usb2="00000000" w:usb3="00000000" w:csb0="00000001" w:csb1="00000000"/>
  </w:font>
  <w:font w:name="*Times New Roman-Bold-10593-Ide">
    <w:panose1 w:val="00000000000000000000"/>
    <w:charset w:val="00"/>
    <w:family w:val="auto"/>
    <w:notTrueType/>
    <w:pitch w:val="default"/>
    <w:sig w:usb0="00000003" w:usb1="00000000" w:usb2="00000000" w:usb3="00000000" w:csb0="00000001" w:csb1="00000000"/>
  </w:font>
  <w:font w:name="*Times New Roman-Bold-18917-Ide">
    <w:panose1 w:val="00000000000000000000"/>
    <w:charset w:val="00"/>
    <w:family w:val="auto"/>
    <w:notTrueType/>
    <w:pitch w:val="default"/>
    <w:sig w:usb0="00000003" w:usb1="00000000" w:usb2="00000000" w:usb3="00000000" w:csb0="00000001" w:csb1="00000000"/>
  </w:font>
  <w:font w:name="*Times New Roman-Bold-21091-Ide">
    <w:panose1 w:val="00000000000000000000"/>
    <w:charset w:val="00"/>
    <w:family w:val="auto"/>
    <w:notTrueType/>
    <w:pitch w:val="default"/>
    <w:sig w:usb0="00000003" w:usb1="00000000" w:usb2="00000000" w:usb3="00000000" w:csb0="00000001" w:csb1="00000000"/>
  </w:font>
  <w:font w:name="*Times New Roman-Bold-15210-Ide">
    <w:panose1 w:val="00000000000000000000"/>
    <w:charset w:val="00"/>
    <w:family w:val="auto"/>
    <w:notTrueType/>
    <w:pitch w:val="default"/>
    <w:sig w:usb0="00000003" w:usb1="00000000" w:usb2="00000000" w:usb3="00000000" w:csb0="00000001" w:csb1="00000000"/>
  </w:font>
  <w:font w:name="*Times New Roman-Bold-14820-Ide">
    <w:panose1 w:val="00000000000000000000"/>
    <w:charset w:val="00"/>
    <w:family w:val="auto"/>
    <w:notTrueType/>
    <w:pitch w:val="default"/>
    <w:sig w:usb0="00000003" w:usb1="00000000" w:usb2="00000000" w:usb3="00000000" w:csb0="00000001" w:csb1="00000000"/>
  </w:font>
  <w:font w:name="*Times New Roman-14815-Identity">
    <w:panose1 w:val="00000000000000000000"/>
    <w:charset w:val="00"/>
    <w:family w:val="auto"/>
    <w:notTrueType/>
    <w:pitch w:val="default"/>
    <w:sig w:usb0="00000003" w:usb1="00000000" w:usb2="00000000" w:usb3="00000000" w:csb0="00000001" w:csb1="00000000"/>
  </w:font>
  <w:font w:name="*Times New Roman-Bold-15244-Ide">
    <w:panose1 w:val="00000000000000000000"/>
    <w:charset w:val="00"/>
    <w:family w:val="auto"/>
    <w:notTrueType/>
    <w:pitch w:val="default"/>
    <w:sig w:usb0="00000003" w:usb1="00000000" w:usb2="00000000" w:usb3="00000000" w:csb0="00000001" w:csb1="00000000"/>
  </w:font>
  <w:font w:name="*Times New Roman-Bold-16077-Ide">
    <w:panose1 w:val="00000000000000000000"/>
    <w:charset w:val="00"/>
    <w:family w:val="auto"/>
    <w:notTrueType/>
    <w:pitch w:val="default"/>
    <w:sig w:usb0="00000003" w:usb1="00000000" w:usb2="00000000" w:usb3="00000000" w:csb0="00000001" w:csb1="00000000"/>
  </w:font>
  <w:font w:name="*Times New Roman-Bold-15061-Ide">
    <w:panose1 w:val="00000000000000000000"/>
    <w:charset w:val="00"/>
    <w:family w:val="auto"/>
    <w:notTrueType/>
    <w:pitch w:val="default"/>
    <w:sig w:usb0="00000003" w:usb1="00000000" w:usb2="00000000" w:usb3="00000000" w:csb0="00000001" w:csb1="00000000"/>
  </w:font>
  <w:font w:name="*Arial-Bold-13514-Identity-H">
    <w:panose1 w:val="00000000000000000000"/>
    <w:charset w:val="00"/>
    <w:family w:val="auto"/>
    <w:notTrueType/>
    <w:pitch w:val="default"/>
    <w:sig w:usb0="00000003" w:usb1="00000000" w:usb2="00000000" w:usb3="00000000" w:csb0="00000001" w:csb1="00000000"/>
  </w:font>
  <w:font w:name="*Arial-Bold-15066-Identity-H">
    <w:panose1 w:val="00000000000000000000"/>
    <w:charset w:val="00"/>
    <w:family w:val="auto"/>
    <w:notTrueType/>
    <w:pitch w:val="default"/>
    <w:sig w:usb0="00000003" w:usb1="00000000" w:usb2="00000000" w:usb3="00000000" w:csb0="00000001" w:csb1="00000000"/>
  </w:font>
  <w:font w:name="*Arial-Bold-9018-Identity-H">
    <w:panose1 w:val="00000000000000000000"/>
    <w:charset w:val="00"/>
    <w:family w:val="auto"/>
    <w:notTrueType/>
    <w:pitch w:val="default"/>
    <w:sig w:usb0="00000003" w:usb1="00000000" w:usb2="00000000" w:usb3="00000000" w:csb0="00000001" w:csb1="00000000"/>
  </w:font>
  <w:font w:name="*Times New Roman-BoldItalic-958">
    <w:panose1 w:val="00000000000000000000"/>
    <w:charset w:val="00"/>
    <w:family w:val="auto"/>
    <w:notTrueType/>
    <w:pitch w:val="default"/>
    <w:sig w:usb0="00000003" w:usb1="00000000" w:usb2="00000000" w:usb3="00000000" w:csb0="00000001" w:csb1="00000000"/>
  </w:font>
  <w:font w:name="*Times New Roman-BoldItalic-319">
    <w:panose1 w:val="00000000000000000000"/>
    <w:charset w:val="00"/>
    <w:family w:val="auto"/>
    <w:notTrueType/>
    <w:pitch w:val="default"/>
    <w:sig w:usb0="00000003" w:usb1="00000000" w:usb2="00000000" w:usb3="00000000" w:csb0="00000001" w:csb1="00000000"/>
  </w:font>
  <w:font w:name="*Times New Roman-31973-Identity">
    <w:panose1 w:val="00000000000000000000"/>
    <w:charset w:val="00"/>
    <w:family w:val="auto"/>
    <w:notTrueType/>
    <w:pitch w:val="default"/>
    <w:sig w:usb0="00000003" w:usb1="00000000" w:usb2="00000000" w:usb3="00000000" w:csb0="00000001" w:csb1="00000000"/>
  </w:font>
  <w:font w:name="*Microsoft Sans Serif-Bold-9311">
    <w:panose1 w:val="00000000000000000000"/>
    <w:charset w:val="00"/>
    <w:family w:val="auto"/>
    <w:notTrueType/>
    <w:pitch w:val="default"/>
    <w:sig w:usb0="00000003" w:usb1="00000000" w:usb2="00000000" w:usb3="00000000" w:csb0="00000001" w:csb1="00000000"/>
  </w:font>
  <w:font w:name="*Arial-Bold-13027-Identity-H">
    <w:panose1 w:val="00000000000000000000"/>
    <w:charset w:val="00"/>
    <w:family w:val="auto"/>
    <w:notTrueType/>
    <w:pitch w:val="default"/>
    <w:sig w:usb0="00000003" w:usb1="00000000" w:usb2="00000000" w:usb3="00000000" w:csb0="00000001" w:csb1="00000000"/>
  </w:font>
  <w:font w:name="*Times New Roman-Bold-35491-Ide">
    <w:panose1 w:val="00000000000000000000"/>
    <w:charset w:val="00"/>
    <w:family w:val="auto"/>
    <w:notTrueType/>
    <w:pitch w:val="default"/>
    <w:sig w:usb0="00000003" w:usb1="00000000" w:usb2="00000000" w:usb3="00000000" w:csb0="00000001" w:csb1="00000000"/>
  </w:font>
  <w:font w:name="*Times New Roman-35489-Identity">
    <w:panose1 w:val="00000000000000000000"/>
    <w:charset w:val="00"/>
    <w:family w:val="auto"/>
    <w:notTrueType/>
    <w:pitch w:val="default"/>
    <w:sig w:usb0="00000003" w:usb1="00000000" w:usb2="00000000" w:usb3="00000000" w:csb0="00000001" w:csb1="00000000"/>
  </w:font>
  <w:font w:name="*Arial-Bold-6749-Identity-H">
    <w:panose1 w:val="00000000000000000000"/>
    <w:charset w:val="00"/>
    <w:family w:val="auto"/>
    <w:notTrueType/>
    <w:pitch w:val="default"/>
    <w:sig w:usb0="00000003" w:usb1="00000000" w:usb2="00000000" w:usb3="00000000" w:csb0="00000001" w:csb1="00000000"/>
  </w:font>
  <w:font w:name="*Arial-Bold-9738-Identity-H">
    <w:panose1 w:val="00000000000000000000"/>
    <w:charset w:val="00"/>
    <w:family w:val="auto"/>
    <w:notTrueType/>
    <w:pitch w:val="default"/>
    <w:sig w:usb0="00000003" w:usb1="00000000" w:usb2="00000000" w:usb3="00000000" w:csb0="00000001" w:csb1="00000000"/>
  </w:font>
  <w:font w:name="*Microsoft Sans Serif-Bold-8636">
    <w:panose1 w:val="00000000000000000000"/>
    <w:charset w:val="00"/>
    <w:family w:val="auto"/>
    <w:notTrueType/>
    <w:pitch w:val="default"/>
    <w:sig w:usb0="00000003" w:usb1="00000000" w:usb2="00000000" w:usb3="00000000" w:csb0="00000001" w:csb1="00000000"/>
  </w:font>
  <w:font w:name="*Arial-7043-Identity-H">
    <w:panose1 w:val="00000000000000000000"/>
    <w:charset w:val="00"/>
    <w:family w:val="auto"/>
    <w:notTrueType/>
    <w:pitch w:val="default"/>
    <w:sig w:usb0="00000003" w:usb1="00000000" w:usb2="00000000" w:usb3="00000000" w:csb0="00000001" w:csb1="00000000"/>
  </w:font>
  <w:font w:name="*Calibri-Bold-6478-Identity-H">
    <w:panose1 w:val="00000000000000000000"/>
    <w:charset w:val="00"/>
    <w:family w:val="auto"/>
    <w:notTrueType/>
    <w:pitch w:val="default"/>
    <w:sig w:usb0="00000003" w:usb1="00000000" w:usb2="00000000" w:usb3="00000000" w:csb0="00000001" w:csb1="00000000"/>
  </w:font>
  <w:font w:name="*Microsoft Sans Serif-Bold-7070">
    <w:panose1 w:val="00000000000000000000"/>
    <w:charset w:val="00"/>
    <w:family w:val="auto"/>
    <w:notTrueType/>
    <w:pitch w:val="default"/>
    <w:sig w:usb0="00000003" w:usb1="00000000" w:usb2="00000000" w:usb3="00000000" w:csb0="00000001" w:csb1="00000000"/>
  </w:font>
  <w:font w:name="*Arial-Bold-8549-Identity-H">
    <w:panose1 w:val="00000000000000000000"/>
    <w:charset w:val="00"/>
    <w:family w:val="auto"/>
    <w:notTrueType/>
    <w:pitch w:val="default"/>
    <w:sig w:usb0="00000003" w:usb1="00000000" w:usb2="00000000" w:usb3="00000000" w:csb0="00000001" w:csb1="00000000"/>
  </w:font>
  <w:font w:name="*Arial-Bold-6469-Identity-H">
    <w:panose1 w:val="00000000000000000000"/>
    <w:charset w:val="00"/>
    <w:family w:val="auto"/>
    <w:notTrueType/>
    <w:pitch w:val="default"/>
    <w:sig w:usb0="00000003" w:usb1="00000000" w:usb2="00000000" w:usb3="00000000" w:csb0="00000001" w:csb1="00000000"/>
  </w:font>
  <w:font w:name="*Arial-Bold-7531-Identity-H">
    <w:panose1 w:val="00000000000000000000"/>
    <w:charset w:val="00"/>
    <w:family w:val="auto"/>
    <w:notTrueType/>
    <w:pitch w:val="default"/>
    <w:sig w:usb0="00000003" w:usb1="00000000" w:usb2="00000000" w:usb3="00000000" w:csb0="00000001" w:csb1="00000000"/>
  </w:font>
  <w:font w:name="*Arial-Bold-6949-Identity-H">
    <w:panose1 w:val="00000000000000000000"/>
    <w:charset w:val="00"/>
    <w:family w:val="auto"/>
    <w:notTrueType/>
    <w:pitch w:val="default"/>
    <w:sig w:usb0="00000003" w:usb1="00000000" w:usb2="00000000" w:usb3="00000000" w:csb0="00000001" w:csb1="00000000"/>
  </w:font>
  <w:font w:name="*Arial-Bold-7666-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0676E"/>
    <w:multiLevelType w:val="multilevel"/>
    <w:tmpl w:val="78EA0A62"/>
    <w:lvl w:ilvl="0">
      <w:start w:val="2"/>
      <w:numFmt w:val="decimal"/>
      <w:lvlText w:val="%1"/>
      <w:lvlJc w:val="left"/>
      <w:pPr>
        <w:ind w:left="585" w:hanging="585"/>
      </w:pPr>
      <w:rPr>
        <w:rFonts w:hint="default"/>
      </w:rPr>
    </w:lvl>
    <w:lvl w:ilvl="1">
      <w:start w:val="2015"/>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97"/>
    <w:rsid w:val="00007C0C"/>
    <w:rsid w:val="000550D9"/>
    <w:rsid w:val="000572F6"/>
    <w:rsid w:val="000B65C9"/>
    <w:rsid w:val="000C577E"/>
    <w:rsid w:val="000F5CCB"/>
    <w:rsid w:val="00100918"/>
    <w:rsid w:val="00137BF9"/>
    <w:rsid w:val="001D209B"/>
    <w:rsid w:val="001F2662"/>
    <w:rsid w:val="001F749D"/>
    <w:rsid w:val="00232FF8"/>
    <w:rsid w:val="0025788F"/>
    <w:rsid w:val="002962E6"/>
    <w:rsid w:val="002B7F6F"/>
    <w:rsid w:val="00351022"/>
    <w:rsid w:val="003E3303"/>
    <w:rsid w:val="003E4786"/>
    <w:rsid w:val="003F581D"/>
    <w:rsid w:val="00434D8B"/>
    <w:rsid w:val="0045064F"/>
    <w:rsid w:val="00496876"/>
    <w:rsid w:val="00503DBF"/>
    <w:rsid w:val="005114DD"/>
    <w:rsid w:val="00546019"/>
    <w:rsid w:val="005759FF"/>
    <w:rsid w:val="0061067B"/>
    <w:rsid w:val="00651547"/>
    <w:rsid w:val="006C56DA"/>
    <w:rsid w:val="006C5FB5"/>
    <w:rsid w:val="006C77E7"/>
    <w:rsid w:val="006D175D"/>
    <w:rsid w:val="007A7D86"/>
    <w:rsid w:val="007B2972"/>
    <w:rsid w:val="007C5092"/>
    <w:rsid w:val="007D6D54"/>
    <w:rsid w:val="00815884"/>
    <w:rsid w:val="009046DC"/>
    <w:rsid w:val="00932F45"/>
    <w:rsid w:val="009A1B16"/>
    <w:rsid w:val="009C182F"/>
    <w:rsid w:val="009D5B05"/>
    <w:rsid w:val="00A51FCE"/>
    <w:rsid w:val="00A824ED"/>
    <w:rsid w:val="00AC5D4E"/>
    <w:rsid w:val="00B01918"/>
    <w:rsid w:val="00B10388"/>
    <w:rsid w:val="00B577F2"/>
    <w:rsid w:val="00B7242E"/>
    <w:rsid w:val="00BD72BA"/>
    <w:rsid w:val="00C32F7B"/>
    <w:rsid w:val="00C529E5"/>
    <w:rsid w:val="00C75B58"/>
    <w:rsid w:val="00CF6B8C"/>
    <w:rsid w:val="00D265CB"/>
    <w:rsid w:val="00DD5297"/>
    <w:rsid w:val="00E2015C"/>
    <w:rsid w:val="00E92BA0"/>
    <w:rsid w:val="00E944AB"/>
    <w:rsid w:val="00F34D00"/>
    <w:rsid w:val="00F43B82"/>
    <w:rsid w:val="00F82E4A"/>
    <w:rsid w:val="00F91710"/>
    <w:rsid w:val="00FD1D2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5FCE3"/>
  <w15:docId w15:val="{7A93D01C-10E3-4439-A3AB-DD394AD3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DD5297"/>
  </w:style>
  <w:style w:type="numbering" w:customStyle="1" w:styleId="Sinlista11">
    <w:name w:val="Sin lista11"/>
    <w:next w:val="Sinlista"/>
    <w:uiPriority w:val="99"/>
    <w:semiHidden/>
    <w:unhideWhenUsed/>
    <w:rsid w:val="00DD5297"/>
  </w:style>
  <w:style w:type="numbering" w:customStyle="1" w:styleId="Sinlista111">
    <w:name w:val="Sin lista111"/>
    <w:next w:val="Sinlista"/>
    <w:uiPriority w:val="99"/>
    <w:semiHidden/>
    <w:unhideWhenUsed/>
    <w:rsid w:val="00DD5297"/>
  </w:style>
  <w:style w:type="paragraph" w:styleId="Textodeglobo">
    <w:name w:val="Balloon Text"/>
    <w:basedOn w:val="Normal"/>
    <w:link w:val="TextodegloboCar"/>
    <w:uiPriority w:val="99"/>
    <w:semiHidden/>
    <w:unhideWhenUsed/>
    <w:rsid w:val="00DD5297"/>
    <w:pPr>
      <w:spacing w:after="0" w:line="240" w:lineRule="auto"/>
    </w:pPr>
    <w:rPr>
      <w:rFonts w:ascii="Tahoma" w:eastAsia="Calibri" w:hAnsi="Tahoma" w:cs="Tahoma"/>
      <w:sz w:val="16"/>
      <w:szCs w:val="16"/>
      <w:lang w:val="es-ES"/>
    </w:rPr>
  </w:style>
  <w:style w:type="character" w:customStyle="1" w:styleId="TextodegloboCar">
    <w:name w:val="Texto de globo Car"/>
    <w:basedOn w:val="Fuentedeprrafopredeter"/>
    <w:link w:val="Textodeglobo"/>
    <w:uiPriority w:val="99"/>
    <w:semiHidden/>
    <w:rsid w:val="00DD5297"/>
    <w:rPr>
      <w:rFonts w:ascii="Tahoma" w:eastAsia="Calibri" w:hAnsi="Tahoma" w:cs="Tahoma"/>
      <w:sz w:val="16"/>
      <w:szCs w:val="16"/>
      <w:lang w:val="es-ES"/>
    </w:rPr>
  </w:style>
  <w:style w:type="character" w:styleId="Hipervnculo">
    <w:name w:val="Hyperlink"/>
    <w:uiPriority w:val="99"/>
    <w:unhideWhenUsed/>
    <w:rsid w:val="00DD5297"/>
    <w:rPr>
      <w:color w:val="0000FF"/>
      <w:u w:val="single"/>
    </w:rPr>
  </w:style>
  <w:style w:type="character" w:styleId="Hipervnculovisitado">
    <w:name w:val="FollowedHyperlink"/>
    <w:uiPriority w:val="99"/>
    <w:semiHidden/>
    <w:unhideWhenUsed/>
    <w:rsid w:val="00DD5297"/>
    <w:rPr>
      <w:color w:val="800080"/>
      <w:u w:val="single"/>
    </w:rPr>
  </w:style>
  <w:style w:type="paragraph" w:styleId="Prrafodelista">
    <w:name w:val="List Paragraph"/>
    <w:basedOn w:val="Normal"/>
    <w:uiPriority w:val="34"/>
    <w:qFormat/>
    <w:rsid w:val="00DD5297"/>
    <w:pPr>
      <w:ind w:left="720"/>
      <w:contextualSpacing/>
    </w:pPr>
    <w:rPr>
      <w:rFonts w:ascii="Calibri" w:eastAsia="Calibri" w:hAnsi="Calibri" w:cs="Times New Roman"/>
    </w:rPr>
  </w:style>
  <w:style w:type="paragraph" w:styleId="Textonotapie">
    <w:name w:val="footnote text"/>
    <w:basedOn w:val="Normal"/>
    <w:link w:val="TextonotapieCar"/>
    <w:uiPriority w:val="99"/>
    <w:semiHidden/>
    <w:unhideWhenUsed/>
    <w:rsid w:val="00DD5297"/>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DD5297"/>
    <w:rPr>
      <w:rFonts w:ascii="Calibri" w:eastAsia="Calibri" w:hAnsi="Calibri" w:cs="Times New Roman"/>
      <w:sz w:val="20"/>
      <w:szCs w:val="20"/>
    </w:rPr>
  </w:style>
  <w:style w:type="character" w:styleId="Refdenotaalpie">
    <w:name w:val="footnote reference"/>
    <w:uiPriority w:val="99"/>
    <w:semiHidden/>
    <w:unhideWhenUsed/>
    <w:rsid w:val="00DD52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ddh.gob.sv/portal/wp-content/uploads/2019/03/56-2015.pdf" TargetMode="External"/><Relationship Id="rId21" Type="http://schemas.openxmlformats.org/officeDocument/2006/relationships/hyperlink" Target="http://www.pddh.gob.sv/portal/wp-content/uploads/2018/10/8-2015.pdf" TargetMode="External"/><Relationship Id="rId42" Type="http://schemas.openxmlformats.org/officeDocument/2006/relationships/hyperlink" Target="https://www.pddh.gob.sv/portal/wp-content/uploads/2018/10/14-2018.pdf" TargetMode="External"/><Relationship Id="rId63" Type="http://schemas.openxmlformats.org/officeDocument/2006/relationships/hyperlink" Target="http://www.pddh.gob.sv/portal/wp-content/uploads/2018/10/29-2015-vp.pdf" TargetMode="External"/><Relationship Id="rId84" Type="http://schemas.openxmlformats.org/officeDocument/2006/relationships/hyperlink" Target="https://www.pddh.gob.sv/portal/wp-content/uploads/2019/03/39-2015.pdf" TargetMode="External"/><Relationship Id="rId138" Type="http://schemas.openxmlformats.org/officeDocument/2006/relationships/hyperlink" Target="http://www.pddh.gob.sv/portal/wp-content/uploads/2018/10/69-2015-vp.pdf" TargetMode="External"/><Relationship Id="rId107" Type="http://schemas.openxmlformats.org/officeDocument/2006/relationships/hyperlink" Target="http://www.pddh.gob.sv/portal/wp-content/uploads/2018/10/51-2015-vp.pdf" TargetMode="External"/><Relationship Id="rId11" Type="http://schemas.openxmlformats.org/officeDocument/2006/relationships/hyperlink" Target="http://www.pddh.gob.sv/portal/wp-content/uploads/2018/10/3-2015-vp.pdf" TargetMode="External"/><Relationship Id="rId32" Type="http://schemas.openxmlformats.org/officeDocument/2006/relationships/hyperlink" Target="https://www.pddh.gob.sv/portal/wp-content/uploads/2018/10/anexo-9.pdf" TargetMode="External"/><Relationship Id="rId53" Type="http://schemas.openxmlformats.org/officeDocument/2006/relationships/hyperlink" Target="http://www.pddh.gob.sv/portal/wp-content/uploads/2018/10/21-2015-vp.pdf" TargetMode="External"/><Relationship Id="rId74" Type="http://schemas.openxmlformats.org/officeDocument/2006/relationships/hyperlink" Target="https://www.pddh.gob.sv/portal/wp-content/uploads/2019/03/34-2015vp.pdf" TargetMode="External"/><Relationship Id="rId128" Type="http://schemas.openxmlformats.org/officeDocument/2006/relationships/hyperlink" Target="https://www.pddh.gob.sv/portal/wp-content/uploads/2019/03/62-2015.pdf" TargetMode="External"/><Relationship Id="rId5" Type="http://schemas.openxmlformats.org/officeDocument/2006/relationships/webSettings" Target="webSettings.xml"/><Relationship Id="rId90" Type="http://schemas.openxmlformats.org/officeDocument/2006/relationships/hyperlink" Target="https://www.pddh.gob.sv/portal/wp-content/uploads/2019/03/42-2018vp.pdf" TargetMode="External"/><Relationship Id="rId95" Type="http://schemas.openxmlformats.org/officeDocument/2006/relationships/hyperlink" Target="http://www.pddh.gob.sv/portal/wp-content/uploads/2018/10/45-2015-vp.pdf" TargetMode="External"/><Relationship Id="rId22" Type="http://schemas.openxmlformats.org/officeDocument/2006/relationships/hyperlink" Target="https://www.pddh.gob.sv/portal/wp-content/uploads/2018/10/8-2018.pdf" TargetMode="External"/><Relationship Id="rId27" Type="http://schemas.openxmlformats.org/officeDocument/2006/relationships/hyperlink" Target="https://www.pddh.gob.sv/portal/wp-content/uploads/2018/10/anexo-4.pdf" TargetMode="External"/><Relationship Id="rId43" Type="http://schemas.openxmlformats.org/officeDocument/2006/relationships/hyperlink" Target="http://www.pddh.gob.sv/portal/wp-content/uploads/2018/10/15-2015-vp.pdf" TargetMode="External"/><Relationship Id="rId48" Type="http://schemas.openxmlformats.org/officeDocument/2006/relationships/hyperlink" Target="http://www.pddh.gob.sv/portal/wp-content/uploads/2018/10/18-2015-vp.pdf" TargetMode="External"/><Relationship Id="rId64" Type="http://schemas.openxmlformats.org/officeDocument/2006/relationships/hyperlink" Target="https://www.pddh.gob.sv/portal/wp-content/uploads/2018/10/29-2015.pdf" TargetMode="External"/><Relationship Id="rId69" Type="http://schemas.openxmlformats.org/officeDocument/2006/relationships/hyperlink" Target="http://www.pddh.gob.sv/portal/wp-content/uploads/2018/10/32-2015-vp.pdf" TargetMode="External"/><Relationship Id="rId113" Type="http://schemas.openxmlformats.org/officeDocument/2006/relationships/hyperlink" Target="http://www.pddh.gob.sv/portal/wp-content/uploads/2018/10/54-2015-vp.pdf" TargetMode="External"/><Relationship Id="rId118" Type="http://schemas.openxmlformats.org/officeDocument/2006/relationships/hyperlink" Target="http://www.pddh.gob.sv/portal/wp-content/uploads/2018/10/57-2015-vp.pdf" TargetMode="External"/><Relationship Id="rId134" Type="http://schemas.openxmlformats.org/officeDocument/2006/relationships/hyperlink" Target="https://www.pddh.gob.sv/portal/wp-content/uploads/2019/03/66-2015.pdf" TargetMode="External"/><Relationship Id="rId139" Type="http://schemas.openxmlformats.org/officeDocument/2006/relationships/hyperlink" Target="http://www.pddh.gob.sv/portal/wp-content/uploads/2018/10/70-2015-vp.pdf" TargetMode="External"/><Relationship Id="rId80" Type="http://schemas.openxmlformats.org/officeDocument/2006/relationships/hyperlink" Target="https://www.pddh.gob.sv/portal/wp-content/uploads/2019/03/37-2015.pdf" TargetMode="External"/><Relationship Id="rId85" Type="http://schemas.openxmlformats.org/officeDocument/2006/relationships/hyperlink" Target="http://www.pddh.gob.sv/portal/wp-content/uploads/2018/10/40-2015-vp.pdf" TargetMode="External"/><Relationship Id="rId12" Type="http://schemas.openxmlformats.org/officeDocument/2006/relationships/hyperlink" Target="https://www.pddh.gob.sv/portal/wp-content/uploads/2018/10/3-2015-vp-1.pdf" TargetMode="External"/><Relationship Id="rId17" Type="http://schemas.openxmlformats.org/officeDocument/2006/relationships/hyperlink" Target="http://www.pddh.gob.sv/portal/wp-content/uploads/2018/10/6-2015-vp.pdf" TargetMode="External"/><Relationship Id="rId33" Type="http://schemas.openxmlformats.org/officeDocument/2006/relationships/hyperlink" Target="http://www.pddh.gob.sv/portal/wp-content/uploads/2018/10/10-2015-vp.pdf" TargetMode="External"/><Relationship Id="rId38" Type="http://schemas.openxmlformats.org/officeDocument/2006/relationships/hyperlink" Target="https://www.pddh.gob.sv/portal/wp-content/uploads/2018/10/12-2018.pdf" TargetMode="External"/><Relationship Id="rId59" Type="http://schemas.openxmlformats.org/officeDocument/2006/relationships/hyperlink" Target="https://www.pddh.gob.sv/portal/wp-content/uploads/2018/10/25-2015.pdf" TargetMode="External"/><Relationship Id="rId103" Type="http://schemas.openxmlformats.org/officeDocument/2006/relationships/hyperlink" Target="http://www.pddh.gob.sv/portal/wp-content/uploads/2018/10/49-2015-vp.pdf" TargetMode="External"/><Relationship Id="rId108" Type="http://schemas.openxmlformats.org/officeDocument/2006/relationships/hyperlink" Target="https://www.pddh.gob.sv/portal/wp-content/uploads/2019/03/51-2015.pdf" TargetMode="External"/><Relationship Id="rId124" Type="http://schemas.openxmlformats.org/officeDocument/2006/relationships/hyperlink" Target="https://www.pddh.gob.sv/portal/wp-content/uploads/2019/03/60-2015-vp.pdf" TargetMode="External"/><Relationship Id="rId129" Type="http://schemas.openxmlformats.org/officeDocument/2006/relationships/hyperlink" Target="http://www.pddh.gob.sv/portal/wp-content/uploads/2018/10/63-2015-vp.pdf" TargetMode="External"/><Relationship Id="rId54" Type="http://schemas.openxmlformats.org/officeDocument/2006/relationships/hyperlink" Target="https://www.pddh.gob.sv/portal/wp-content/uploads/2018/10/21-2015.pdf" TargetMode="External"/><Relationship Id="rId70" Type="http://schemas.openxmlformats.org/officeDocument/2006/relationships/hyperlink" Target="https://www.pddh.gob.sv/portal/wp-content/uploads/2018/10/32-2015.pdf" TargetMode="External"/><Relationship Id="rId75" Type="http://schemas.openxmlformats.org/officeDocument/2006/relationships/hyperlink" Target="http://www.pddh.gob.sv/portal/wp-content/uploads/2018/10/35-2015-vp.pdf" TargetMode="External"/><Relationship Id="rId91" Type="http://schemas.openxmlformats.org/officeDocument/2006/relationships/hyperlink" Target="http://www.pddh.gob.sv/portal/wp-content/uploads/2018/10/43-2015-vp.pdf" TargetMode="External"/><Relationship Id="rId96" Type="http://schemas.openxmlformats.org/officeDocument/2006/relationships/hyperlink" Target="https://www.pddh.gob.sv/portal/wp-content/uploads/2019/03/45-2015.pdf" TargetMode="External"/><Relationship Id="rId140" Type="http://schemas.openxmlformats.org/officeDocument/2006/relationships/hyperlink" Target="http://www.pddh.gob.sv/portal/wp-content/uploads/2018/10/71-2015-vp.pdf"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23" Type="http://schemas.openxmlformats.org/officeDocument/2006/relationships/hyperlink" Target="http://www.pddh.gob.sv/portal/wp-content/uploads/2018/10/9-2015-vp.pdf" TargetMode="External"/><Relationship Id="rId28" Type="http://schemas.openxmlformats.org/officeDocument/2006/relationships/hyperlink" Target="https://www.pddh.gob.sv/portal/wp-content/uploads/2018/10/anexo-5.pdf" TargetMode="External"/><Relationship Id="rId49" Type="http://schemas.openxmlformats.org/officeDocument/2006/relationships/hyperlink" Target="http://www.pddh.gob.sv/portal/wp-content/uploads/2018/10/19-2015-vp.pdf" TargetMode="External"/><Relationship Id="rId114" Type="http://schemas.openxmlformats.org/officeDocument/2006/relationships/hyperlink" Target="https://www.pddh.gob.sv/portal/wp-content/uploads/2019/03/54-2015.pdf" TargetMode="External"/><Relationship Id="rId119" Type="http://schemas.openxmlformats.org/officeDocument/2006/relationships/hyperlink" Target="http://www.pddh.gob.sv/portal/wp-content/uploads/2018/10/58-2015-vp.pdf" TargetMode="External"/><Relationship Id="rId44" Type="http://schemas.openxmlformats.org/officeDocument/2006/relationships/hyperlink" Target="https://www.pddh.gob.sv/portal/wp-content/uploads/2018/10/15-2018.pdf" TargetMode="External"/><Relationship Id="rId60" Type="http://schemas.openxmlformats.org/officeDocument/2006/relationships/hyperlink" Target="http://www.pddh.gob.sv/portal/wp-content/uploads/2018/10/26-2015-vp.pdf" TargetMode="External"/><Relationship Id="rId65" Type="http://schemas.openxmlformats.org/officeDocument/2006/relationships/hyperlink" Target="http://www.pddh.gob.sv/portal/wp-content/uploads/2018/10/30-2015-vp.pdf" TargetMode="External"/><Relationship Id="rId81" Type="http://schemas.openxmlformats.org/officeDocument/2006/relationships/hyperlink" Target="http://www.pddh.gob.sv/portal/wp-content/uploads/2018/10/38-2015-vp.pdf" TargetMode="External"/><Relationship Id="rId86" Type="http://schemas.openxmlformats.org/officeDocument/2006/relationships/hyperlink" Target="https://www.pddh.gob.sv/portal/wp-content/uploads/2019/03/40-2015.pdf" TargetMode="External"/><Relationship Id="rId130" Type="http://schemas.openxmlformats.org/officeDocument/2006/relationships/hyperlink" Target="http://www.pddh.gob.sv/portal/wp-content/uploads/2018/10/64-2015.pdf" TargetMode="External"/><Relationship Id="rId135" Type="http://schemas.openxmlformats.org/officeDocument/2006/relationships/hyperlink" Target="http://www.pddh.gob.sv/portal/wp-content/uploads/2018/10/67-2015-vp.pdf" TargetMode="External"/><Relationship Id="rId13" Type="http://schemas.openxmlformats.org/officeDocument/2006/relationships/hyperlink" Target="http://www.pddh.gob.sv/portal/wp-content/uploads/2018/10/4-2015-vp.pdf" TargetMode="External"/><Relationship Id="rId18" Type="http://schemas.openxmlformats.org/officeDocument/2006/relationships/hyperlink" Target="https://www.pddh.gob.sv/portal/wp-content/uploads/2018/10/6-2015.pdf" TargetMode="External"/><Relationship Id="rId39" Type="http://schemas.openxmlformats.org/officeDocument/2006/relationships/hyperlink" Target="http://www.pddh.gob.sv/portal/wp-content/uploads/2018/10/13-2015-vp.pdf" TargetMode="External"/><Relationship Id="rId109" Type="http://schemas.openxmlformats.org/officeDocument/2006/relationships/hyperlink" Target="http://www.pddh.gob.sv/portal/wp-content/uploads/2018/10/52-2015-vp.pdf" TargetMode="External"/><Relationship Id="rId34" Type="http://schemas.openxmlformats.org/officeDocument/2006/relationships/hyperlink" Target="https://www.pddh.gob.sv/portal/wp-content/uploads/2018/10/10-2018.pdf" TargetMode="External"/><Relationship Id="rId50" Type="http://schemas.openxmlformats.org/officeDocument/2006/relationships/hyperlink" Target="https://www.pddh.gob.sv/portal/wp-content/uploads/2018/10/19-2015.pdf" TargetMode="External"/><Relationship Id="rId55" Type="http://schemas.openxmlformats.org/officeDocument/2006/relationships/hyperlink" Target="http://www.pddh.gob.sv/portal/wp-content/uploads/2018/10/22-2015-vp.pdf" TargetMode="External"/><Relationship Id="rId76" Type="http://schemas.openxmlformats.org/officeDocument/2006/relationships/hyperlink" Target="https://www.pddh.gob.sv/portal/wp-content/uploads/2019/03/35-2015vp.pdf" TargetMode="External"/><Relationship Id="rId97" Type="http://schemas.openxmlformats.org/officeDocument/2006/relationships/hyperlink" Target="http://www.pddh.gob.sv/portal/wp-content/uploads/2018/10/46-2015-vp.pdf" TargetMode="External"/><Relationship Id="rId104" Type="http://schemas.openxmlformats.org/officeDocument/2006/relationships/hyperlink" Target="https://www.pddh.gob.sv/portal/wp-content/uploads/2019/03/49-2015.pdf" TargetMode="External"/><Relationship Id="rId120" Type="http://schemas.openxmlformats.org/officeDocument/2006/relationships/hyperlink" Target="https://www.pddh.gob.sv/portal/wp-content/uploads/2019/03/58-2015.pdf" TargetMode="External"/><Relationship Id="rId125" Type="http://schemas.openxmlformats.org/officeDocument/2006/relationships/hyperlink" Target="http://www.pddh.gob.sv/portal/wp-content/uploads/2018/10/61-2015-vp.pdf" TargetMode="External"/><Relationship Id="rId141" Type="http://schemas.openxmlformats.org/officeDocument/2006/relationships/hyperlink" Target="http://www.pddh.gob.sv/portal/wp-content/uploads/2018/10/72-2015-vp.pdf" TargetMode="External"/><Relationship Id="rId7" Type="http://schemas.openxmlformats.org/officeDocument/2006/relationships/hyperlink" Target="http://www.pddh.gob.sv/portal/wp-content/uploads/2018/10/1-2015-vp.pdf" TargetMode="External"/><Relationship Id="rId71" Type="http://schemas.openxmlformats.org/officeDocument/2006/relationships/hyperlink" Target="http://www.pddh.gob.sv/portal/wp-content/uploads/2018/10/33-2015-vp.pdf" TargetMode="External"/><Relationship Id="rId92" Type="http://schemas.openxmlformats.org/officeDocument/2006/relationships/hyperlink" Target="https://www.pddh.gob.sv/portal/wp-content/uploads/2019/03/43-2015.pdf" TargetMode="External"/><Relationship Id="rId2" Type="http://schemas.openxmlformats.org/officeDocument/2006/relationships/numbering" Target="numbering.xml"/><Relationship Id="rId29" Type="http://schemas.openxmlformats.org/officeDocument/2006/relationships/hyperlink" Target="https://www.pddh.gob.sv/portal/wp-content/uploads/2018/10/anexo-6.pdf" TargetMode="External"/><Relationship Id="rId24" Type="http://schemas.openxmlformats.org/officeDocument/2006/relationships/hyperlink" Target="https://www.pddh.gob.sv/portal/wp-content/uploads/2018/10/anexo-1.pdf" TargetMode="External"/><Relationship Id="rId40" Type="http://schemas.openxmlformats.org/officeDocument/2006/relationships/hyperlink" Target="https://www.pddh.gob.sv/portal/wp-content/uploads/2018/10/13-2018.pdf" TargetMode="External"/><Relationship Id="rId45" Type="http://schemas.openxmlformats.org/officeDocument/2006/relationships/hyperlink" Target="http://www.pddh.gob.sv/portal/wp-content/uploads/2018/10/16-2015-vp.pdf" TargetMode="External"/><Relationship Id="rId66" Type="http://schemas.openxmlformats.org/officeDocument/2006/relationships/hyperlink" Target="https://www.pddh.gob.sv/portal/wp-content/uploads/2018/10/30-2015.pdf" TargetMode="External"/><Relationship Id="rId87" Type="http://schemas.openxmlformats.org/officeDocument/2006/relationships/hyperlink" Target="http://www.pddh.gob.sv/portal/wp-content/uploads/2018/10/41-2015-vp.pdf" TargetMode="External"/><Relationship Id="rId110" Type="http://schemas.openxmlformats.org/officeDocument/2006/relationships/hyperlink" Target="https://www.pddh.gob.sv/portal/wp-content/uploads/2019/03/52-2015.pdf" TargetMode="External"/><Relationship Id="rId115" Type="http://schemas.openxmlformats.org/officeDocument/2006/relationships/hyperlink" Target="http://www.pddh.gob.sv/portal/wp-content/uploads/2018/10/55-2015-vp.pdf" TargetMode="External"/><Relationship Id="rId131" Type="http://schemas.openxmlformats.org/officeDocument/2006/relationships/hyperlink" Target="https://www.pddh.gob.sv/portal/wp-content/uploads/2019/03/64-2015.pdf" TargetMode="External"/><Relationship Id="rId136" Type="http://schemas.openxmlformats.org/officeDocument/2006/relationships/hyperlink" Target="https://www.pddh.gob.sv/portal/wp-content/uploads/2019/03/67-2015.pdf" TargetMode="External"/><Relationship Id="rId61" Type="http://schemas.openxmlformats.org/officeDocument/2006/relationships/hyperlink" Target="http://www.pddh.gob.sv/portal/wp-content/uploads/2018/10/27-2015-vp.pdf" TargetMode="External"/><Relationship Id="rId82" Type="http://schemas.openxmlformats.org/officeDocument/2006/relationships/hyperlink" Target="https://www.pddh.gob.sv/portal/wp-content/uploads/2019/03/38-2015.pdf" TargetMode="External"/><Relationship Id="rId19" Type="http://schemas.openxmlformats.org/officeDocument/2006/relationships/hyperlink" Target="http://www.pddh.gob.sv/portal/wp-content/uploads/2018/10/7-2015-vp.pdf" TargetMode="External"/><Relationship Id="rId14" Type="http://schemas.openxmlformats.org/officeDocument/2006/relationships/hyperlink" Target="https://www.pddh.gob.sv/portal/wp-content/uploads/2018/10/4-2015.pdf" TargetMode="External"/><Relationship Id="rId30" Type="http://schemas.openxmlformats.org/officeDocument/2006/relationships/hyperlink" Target="https://www.pddh.gob.sv/portal/wp-content/uploads/2018/10/anexo-7.pdf" TargetMode="External"/><Relationship Id="rId35" Type="http://schemas.openxmlformats.org/officeDocument/2006/relationships/hyperlink" Target="http://www.pddh.gob.sv/portal/wp-content/uploads/2018/10/11-2015-vp.pdf" TargetMode="External"/><Relationship Id="rId56" Type="http://schemas.openxmlformats.org/officeDocument/2006/relationships/hyperlink" Target="http://www.pddh.gob.sv/portal/wp-content/uploads/2018/10/23-2015-vp.pdf" TargetMode="External"/><Relationship Id="rId77" Type="http://schemas.openxmlformats.org/officeDocument/2006/relationships/hyperlink" Target="http://www.pddh.gob.sv/portal/wp-content/uploads/2018/10/36-2015-vp.pdf" TargetMode="External"/><Relationship Id="rId100" Type="http://schemas.openxmlformats.org/officeDocument/2006/relationships/hyperlink" Target="https://www.pddh.gob.sv/portal/wp-content/uploads/2019/03/47-2015.pdf" TargetMode="External"/><Relationship Id="rId105" Type="http://schemas.openxmlformats.org/officeDocument/2006/relationships/hyperlink" Target="http://www.pddh.gob.sv/portal/wp-content/uploads/2018/10/50-2015-vp.pdf" TargetMode="External"/><Relationship Id="rId126" Type="http://schemas.openxmlformats.org/officeDocument/2006/relationships/hyperlink" Target="https://www.pddh.gob.sv/portal/wp-content/uploads/2019/03/61-2015.pdf" TargetMode="External"/><Relationship Id="rId8" Type="http://schemas.openxmlformats.org/officeDocument/2006/relationships/hyperlink" Target="https://www.pddh.gob.sv/portal/wp-content/uploads/2018/10/1-2015.pdf" TargetMode="External"/><Relationship Id="rId51" Type="http://schemas.openxmlformats.org/officeDocument/2006/relationships/hyperlink" Target="http://www.pddh.gob.sv/portal/wp-content/uploads/2018/10/20-2015-vp.pdf" TargetMode="External"/><Relationship Id="rId72" Type="http://schemas.openxmlformats.org/officeDocument/2006/relationships/hyperlink" Target="https://www.pddh.gob.sv/portal/wp-content/uploads/2018/10/33-2015.pdf" TargetMode="External"/><Relationship Id="rId93" Type="http://schemas.openxmlformats.org/officeDocument/2006/relationships/hyperlink" Target="http://www.pddh.gob.sv/portal/wp-content/uploads/2018/10/44-2015-vp.pdf" TargetMode="External"/><Relationship Id="rId98" Type="http://schemas.openxmlformats.org/officeDocument/2006/relationships/hyperlink" Target="https://www.pddh.gob.sv/portal/wp-content/uploads/2019/03/46-2015.pdf" TargetMode="External"/><Relationship Id="rId121" Type="http://schemas.openxmlformats.org/officeDocument/2006/relationships/hyperlink" Target="http://www.pddh.gob.sv/portal/wp-content/uploads/2018/10/59-2015-vp.pdf" TargetMode="External"/><Relationship Id="rId142" Type="http://schemas.openxmlformats.org/officeDocument/2006/relationships/hyperlink" Target="https://www.pddh.gob.sv/portal/wp-content/uploads/2019/03/72-2015.pdf" TargetMode="External"/><Relationship Id="rId3" Type="http://schemas.openxmlformats.org/officeDocument/2006/relationships/styles" Target="styles.xml"/><Relationship Id="rId25" Type="http://schemas.openxmlformats.org/officeDocument/2006/relationships/hyperlink" Target="https://www.pddh.gob.sv/portal/wp-content/uploads/2018/10/anexo-2.pdf" TargetMode="External"/><Relationship Id="rId46" Type="http://schemas.openxmlformats.org/officeDocument/2006/relationships/hyperlink" Target="https://www.pddh.gob.sv/portal/wp-content/uploads/2018/10/16-2018-1.pdf" TargetMode="External"/><Relationship Id="rId67" Type="http://schemas.openxmlformats.org/officeDocument/2006/relationships/hyperlink" Target="http://www.pddh.gob.sv/portal/wp-content/uploads/2018/10/31-2015-vp.pdf" TargetMode="External"/><Relationship Id="rId116" Type="http://schemas.openxmlformats.org/officeDocument/2006/relationships/hyperlink" Target="http://www.pddh.gob.sv/portal/wp-content/uploads/2018/10/56-2015-vp.pdf" TargetMode="External"/><Relationship Id="rId137" Type="http://schemas.openxmlformats.org/officeDocument/2006/relationships/hyperlink" Target="http://www.pddh.gob.sv/portal/wp-content/uploads/2018/10/68-2015-vp.pdf" TargetMode="External"/><Relationship Id="rId20" Type="http://schemas.openxmlformats.org/officeDocument/2006/relationships/hyperlink" Target="https://www.pddh.gob.sv/portal/wp-content/uploads/2018/10/7-2018.pdf" TargetMode="External"/><Relationship Id="rId41" Type="http://schemas.openxmlformats.org/officeDocument/2006/relationships/hyperlink" Target="http://www.pddh.gob.sv/portal/wp-content/uploads/2018/10/14-2015-vp.pdf" TargetMode="External"/><Relationship Id="rId62" Type="http://schemas.openxmlformats.org/officeDocument/2006/relationships/hyperlink" Target="http://www.pddh.gob.sv/portal/wp-content/uploads/2018/10/28-2015-vp.pdf" TargetMode="External"/><Relationship Id="rId83" Type="http://schemas.openxmlformats.org/officeDocument/2006/relationships/hyperlink" Target="http://www.pddh.gob.sv/portal/wp-content/uploads/2018/10/39-2015-vp.pdf" TargetMode="External"/><Relationship Id="rId88" Type="http://schemas.openxmlformats.org/officeDocument/2006/relationships/hyperlink" Target="https://www.pddh.gob.sv/portal/wp-content/uploads/2019/03/41-2015.pdf" TargetMode="External"/><Relationship Id="rId111" Type="http://schemas.openxmlformats.org/officeDocument/2006/relationships/hyperlink" Target="http://www.pddh.gob.sv/portal/wp-content/uploads/2018/10/53-2015-vp.pdf" TargetMode="External"/><Relationship Id="rId132" Type="http://schemas.openxmlformats.org/officeDocument/2006/relationships/hyperlink" Target="http://www.pddh.gob.sv/portal/wp-content/uploads/2018/10/65-2015-vp.pdf" TargetMode="External"/><Relationship Id="rId15" Type="http://schemas.openxmlformats.org/officeDocument/2006/relationships/hyperlink" Target="http://www.pddh.gob.sv/portal/wp-content/uploads/2018/10/5-2015-vp.pdf" TargetMode="External"/><Relationship Id="rId36" Type="http://schemas.openxmlformats.org/officeDocument/2006/relationships/hyperlink" Target="https://www.pddh.gob.sv/portal/wp-content/uploads/2018/10/11-2018.pdf" TargetMode="External"/><Relationship Id="rId57" Type="http://schemas.openxmlformats.org/officeDocument/2006/relationships/hyperlink" Target="http://www.pddh.gob.sv/portal/wp-content/uploads/2018/10/24-2015-vp.pdf" TargetMode="External"/><Relationship Id="rId106" Type="http://schemas.openxmlformats.org/officeDocument/2006/relationships/hyperlink" Target="https://www.pddh.gob.sv/portal/wp-content/uploads/2019/03/50-2015.pdf" TargetMode="External"/><Relationship Id="rId127" Type="http://schemas.openxmlformats.org/officeDocument/2006/relationships/hyperlink" Target="http://www.pddh.gob.sv/portal/wp-content/uploads/2018/10/62-2015-vp.pdf" TargetMode="External"/><Relationship Id="rId10" Type="http://schemas.openxmlformats.org/officeDocument/2006/relationships/hyperlink" Target="https://www.pddh.gob.sv/portal/wp-content/uploads/2018/10/2-2015.pdf" TargetMode="External"/><Relationship Id="rId31" Type="http://schemas.openxmlformats.org/officeDocument/2006/relationships/hyperlink" Target="https://www.pddh.gob.sv/portal/wp-content/uploads/2018/10/anexo-8.pdf" TargetMode="External"/><Relationship Id="rId52" Type="http://schemas.openxmlformats.org/officeDocument/2006/relationships/hyperlink" Target="https://www.pddh.gob.sv/portal/wp-content/uploads/2019/03/20-2015.pdf" TargetMode="External"/><Relationship Id="rId73" Type="http://schemas.openxmlformats.org/officeDocument/2006/relationships/hyperlink" Target="http://www.pddh.gob.sv/portal/wp-content/uploads/2018/10/34-2015-vp.pdf" TargetMode="External"/><Relationship Id="rId78" Type="http://schemas.openxmlformats.org/officeDocument/2006/relationships/hyperlink" Target="https://www.pddh.gob.sv/portal/wp-content/uploads/2019/03/36-2015vp.pdf" TargetMode="External"/><Relationship Id="rId94" Type="http://schemas.openxmlformats.org/officeDocument/2006/relationships/hyperlink" Target="https://www.pddh.gob.sv/portal/wp-content/uploads/2019/03/44-2015.pdf" TargetMode="External"/><Relationship Id="rId99" Type="http://schemas.openxmlformats.org/officeDocument/2006/relationships/hyperlink" Target="http://www.pddh.gob.sv/portal/wp-content/uploads/2018/10/47-2015-vp.pdf" TargetMode="External"/><Relationship Id="rId101" Type="http://schemas.openxmlformats.org/officeDocument/2006/relationships/hyperlink" Target="http://www.pddh.gob.sv/portal/wp-content/uploads/2018/10/48-2015-vp.pdf" TargetMode="External"/><Relationship Id="rId122" Type="http://schemas.openxmlformats.org/officeDocument/2006/relationships/hyperlink" Target="https://www.pddh.gob.sv/portal/wp-content/uploads/2019/03/59-2015.pdf" TargetMode="External"/><Relationship Id="rId143" Type="http://schemas.openxmlformats.org/officeDocument/2006/relationships/hyperlink" Target="http://www.pddh.gob.sv/portal/wp-content/uploads/2018/10/73-2015-vp.pdf" TargetMode="External"/><Relationship Id="rId4" Type="http://schemas.openxmlformats.org/officeDocument/2006/relationships/settings" Target="settings.xml"/><Relationship Id="rId9" Type="http://schemas.openxmlformats.org/officeDocument/2006/relationships/hyperlink" Target="http://www.pddh.gob.sv/portal/wp-content/uploads/2018/10/2-2015-vp.pdf" TargetMode="External"/><Relationship Id="rId26" Type="http://schemas.openxmlformats.org/officeDocument/2006/relationships/hyperlink" Target="https://www.pddh.gob.sv/portal/wp-content/uploads/2018/10/anexo-3.pdf" TargetMode="External"/><Relationship Id="rId47" Type="http://schemas.openxmlformats.org/officeDocument/2006/relationships/hyperlink" Target="https://www.pddh.gob.sv/portal/wp-content/uploads/2018/10/17-2015-vp.pdf" TargetMode="External"/><Relationship Id="rId68" Type="http://schemas.openxmlformats.org/officeDocument/2006/relationships/hyperlink" Target="https://www.pddh.gob.sv/portal/wp-content/uploads/2018/10/31-2015.pdf" TargetMode="External"/><Relationship Id="rId89" Type="http://schemas.openxmlformats.org/officeDocument/2006/relationships/hyperlink" Target="http://www.pddh.gob.sv/portal/wp-content/uploads/2018/10/42-2015-vp.pdf" TargetMode="External"/><Relationship Id="rId112" Type="http://schemas.openxmlformats.org/officeDocument/2006/relationships/hyperlink" Target="https://www.pddh.gob.sv/portal/wp-content/uploads/2019/03/53-2015.pdf" TargetMode="External"/><Relationship Id="rId133" Type="http://schemas.openxmlformats.org/officeDocument/2006/relationships/hyperlink" Target="http://www.pddh.gob.sv/portal/wp-content/uploads/2018/10/66-2015-vp.pdf" TargetMode="External"/><Relationship Id="rId16" Type="http://schemas.openxmlformats.org/officeDocument/2006/relationships/hyperlink" Target="https://www.pddh.gob.sv/portal/wp-content/uploads/2018/10/5-2015.pdf" TargetMode="External"/><Relationship Id="rId37" Type="http://schemas.openxmlformats.org/officeDocument/2006/relationships/hyperlink" Target="http://www.pddh.gob.sv/portal/wp-content/uploads/2018/10/12-2015-vp.pdf" TargetMode="External"/><Relationship Id="rId58" Type="http://schemas.openxmlformats.org/officeDocument/2006/relationships/hyperlink" Target="http://www.pddh.gob.sv/portal/wp-content/uploads/2018/10/25-2015-vp.pdf" TargetMode="External"/><Relationship Id="rId79" Type="http://schemas.openxmlformats.org/officeDocument/2006/relationships/hyperlink" Target="http://www.pddh.gob.sv/portal/wp-content/uploads/2018/10/37-2015-vp.pdf" TargetMode="External"/><Relationship Id="rId102" Type="http://schemas.openxmlformats.org/officeDocument/2006/relationships/hyperlink" Target="https://www.pddh.gob.sv/portal/wp-content/uploads/2019/03/48-2015vp.pdf" TargetMode="External"/><Relationship Id="rId123" Type="http://schemas.openxmlformats.org/officeDocument/2006/relationships/hyperlink" Target="http://www.pddh.gob.sv/portal/wp-content/uploads/2018/10/60-2015-vp.pdf" TargetMode="External"/><Relationship Id="rId14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D4D18-B32B-4548-A73F-86242DA13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18</Pages>
  <Words>6166</Words>
  <Characters>33917</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Dorado</dc:creator>
  <cp:lastModifiedBy>Patricia Corado</cp:lastModifiedBy>
  <cp:revision>10</cp:revision>
  <dcterms:created xsi:type="dcterms:W3CDTF">2018-10-03T21:24:00Z</dcterms:created>
  <dcterms:modified xsi:type="dcterms:W3CDTF">2019-03-26T22:55:00Z</dcterms:modified>
</cp:coreProperties>
</file>